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E3FF" w14:textId="29D3702D" w:rsidR="0053775F" w:rsidRPr="00C52D23" w:rsidRDefault="0053775F" w:rsidP="004338AD">
      <w:pPr>
        <w:tabs>
          <w:tab w:val="left" w:pos="5245"/>
          <w:tab w:val="left" w:pos="6300"/>
        </w:tabs>
        <w:spacing w:after="0" w:line="240" w:lineRule="auto"/>
        <w:rPr>
          <w:rFonts w:ascii="Arial" w:eastAsia="Times New Roman" w:hAnsi="Arial" w:cs="Times New Roman"/>
          <w:b/>
          <w:bCs/>
        </w:rPr>
      </w:pPr>
      <w:r w:rsidRPr="005069BE">
        <w:rPr>
          <w:rFonts w:ascii="Arial" w:eastAsia="Times New Roman" w:hAnsi="Arial" w:cs="Times New Roman"/>
          <w:b/>
          <w:bCs/>
        </w:rPr>
        <w:t>Wasserschutzpolizei</w:t>
      </w:r>
      <w:r w:rsidR="00E83B52" w:rsidRPr="005069BE">
        <w:rPr>
          <w:rFonts w:ascii="Arial" w:eastAsia="Times New Roman" w:hAnsi="Arial" w:cs="Times New Roman"/>
          <w:b/>
          <w:bCs/>
        </w:rPr>
        <w:t xml:space="preserve"> Hamburg</w:t>
      </w:r>
      <w:r w:rsidRPr="0094746F">
        <w:rPr>
          <w:rFonts w:ascii="Arial" w:eastAsia="Times New Roman" w:hAnsi="Arial" w:cs="Times New Roman"/>
          <w:b/>
          <w:bCs/>
        </w:rPr>
        <w:tab/>
      </w:r>
      <w:proofErr w:type="spellStart"/>
      <w:r w:rsidRPr="0094746F">
        <w:rPr>
          <w:rFonts w:ascii="Arial" w:eastAsia="Times New Roman" w:hAnsi="Arial" w:cs="Times New Roman"/>
        </w:rPr>
        <w:t>Hamburg</w:t>
      </w:r>
      <w:proofErr w:type="spellEnd"/>
      <w:r w:rsidRPr="0094746F">
        <w:rPr>
          <w:rFonts w:ascii="Arial" w:eastAsia="Times New Roman" w:hAnsi="Arial" w:cs="Times New Roman"/>
        </w:rPr>
        <w:t xml:space="preserve">, </w:t>
      </w:r>
      <w:r w:rsidR="00D96E80">
        <w:rPr>
          <w:rFonts w:ascii="Arial" w:eastAsia="Times New Roman" w:hAnsi="Arial" w:cs="Times New Roman"/>
        </w:rPr>
        <w:t>06</w:t>
      </w:r>
      <w:r w:rsidR="00A84D14" w:rsidRPr="00C52D23">
        <w:rPr>
          <w:rFonts w:ascii="Arial" w:eastAsia="Times New Roman" w:hAnsi="Arial" w:cs="Times New Roman"/>
        </w:rPr>
        <w:t>.</w:t>
      </w:r>
      <w:r w:rsidR="00D96E80">
        <w:rPr>
          <w:rFonts w:ascii="Arial" w:eastAsia="Times New Roman" w:hAnsi="Arial" w:cs="Times New Roman"/>
        </w:rPr>
        <w:t>10</w:t>
      </w:r>
      <w:r w:rsidR="00C52D23" w:rsidRPr="00C52D23">
        <w:rPr>
          <w:rFonts w:ascii="Arial" w:eastAsia="Times New Roman" w:hAnsi="Arial" w:cs="Times New Roman"/>
        </w:rPr>
        <w:t>.2025</w:t>
      </w:r>
    </w:p>
    <w:p w14:paraId="717B8EE4" w14:textId="77777777" w:rsidR="0053775F" w:rsidRPr="00C52D23" w:rsidRDefault="00A84D14" w:rsidP="004338AD">
      <w:pPr>
        <w:tabs>
          <w:tab w:val="left" w:pos="5245"/>
          <w:tab w:val="left" w:pos="5529"/>
        </w:tabs>
        <w:spacing w:after="0" w:line="240" w:lineRule="auto"/>
        <w:rPr>
          <w:rFonts w:ascii="Arial" w:eastAsia="Times New Roman" w:hAnsi="Arial" w:cs="Times New Roman"/>
        </w:rPr>
      </w:pPr>
      <w:r w:rsidRPr="00C52D23">
        <w:rPr>
          <w:rFonts w:ascii="Arial" w:eastAsia="Times New Roman" w:hAnsi="Arial" w:cs="Times New Roman"/>
          <w:b/>
          <w:bCs/>
        </w:rPr>
        <w:t>WSP 02</w:t>
      </w:r>
      <w:r w:rsidR="0053775F" w:rsidRPr="00C52D23">
        <w:rPr>
          <w:rFonts w:ascii="Arial" w:eastAsia="Times New Roman" w:hAnsi="Arial" w:cs="Times New Roman"/>
        </w:rPr>
        <w:tab/>
      </w:r>
      <w:r w:rsidR="00E83B52" w:rsidRPr="00C52D23">
        <w:rPr>
          <w:rFonts w:ascii="Arial" w:eastAsia="Times New Roman" w:hAnsi="Arial" w:cs="Times New Roman"/>
          <w:lang w:val="pl-PL"/>
        </w:rPr>
        <w:sym w:font="Wingdings" w:char="F032"/>
      </w:r>
      <w:r w:rsidR="00E83B52" w:rsidRPr="00C52D23">
        <w:rPr>
          <w:rFonts w:ascii="Arial" w:eastAsia="Times New Roman" w:hAnsi="Arial" w:cs="Times New Roman"/>
        </w:rPr>
        <w:tab/>
        <w:t xml:space="preserve">040 / </w:t>
      </w:r>
      <w:r w:rsidR="0072258B" w:rsidRPr="00C52D23">
        <w:rPr>
          <w:rFonts w:ascii="Arial" w:hAnsi="Arial" w:cs="Arial"/>
        </w:rPr>
        <w:t>4279 – 99107</w:t>
      </w:r>
    </w:p>
    <w:p w14:paraId="2C25B831" w14:textId="77777777" w:rsidR="0053775F" w:rsidRPr="00C52D23" w:rsidRDefault="0053775F" w:rsidP="004338AD">
      <w:pPr>
        <w:tabs>
          <w:tab w:val="left" w:pos="5245"/>
          <w:tab w:val="left" w:pos="5760"/>
        </w:tabs>
        <w:spacing w:after="0" w:line="240" w:lineRule="auto"/>
        <w:rPr>
          <w:rFonts w:ascii="Arial" w:eastAsia="Times New Roman" w:hAnsi="Arial" w:cs="Times New Roman"/>
        </w:rPr>
      </w:pPr>
      <w:r w:rsidRPr="00C52D23">
        <w:rPr>
          <w:rFonts w:ascii="Arial" w:eastAsia="Times New Roman" w:hAnsi="Arial" w:cs="Times New Roman"/>
        </w:rPr>
        <w:t xml:space="preserve">Az.: </w:t>
      </w:r>
      <w:r w:rsidR="000D3B26" w:rsidRPr="00C52D23">
        <w:rPr>
          <w:rFonts w:ascii="Arial" w:eastAsia="Times New Roman" w:hAnsi="Arial" w:cs="Times New Roman"/>
        </w:rPr>
        <w:t>22.66-2</w:t>
      </w:r>
      <w:r w:rsidRPr="00C52D23">
        <w:rPr>
          <w:rFonts w:ascii="Arial" w:eastAsia="Times New Roman" w:hAnsi="Arial" w:cs="Times New Roman"/>
        </w:rPr>
        <w:tab/>
      </w:r>
      <w:r w:rsidR="00E83B52" w:rsidRPr="00C52D23">
        <w:rPr>
          <w:rFonts w:ascii="Wingdings" w:eastAsia="Times New Roman" w:hAnsi="Wingdings" w:cs="Times New Roman"/>
          <w:lang w:val="pl-PL" w:eastAsia="de-DE"/>
        </w:rPr>
        <w:t></w:t>
      </w:r>
      <w:r w:rsidR="00E83B52" w:rsidRPr="00C52D23">
        <w:rPr>
          <w:rFonts w:ascii="Arial" w:eastAsia="Times New Roman" w:hAnsi="Arial" w:cs="Arial"/>
          <w:lang w:eastAsia="de-DE"/>
        </w:rPr>
        <w:t>wsp02</w:t>
      </w:r>
      <w:r w:rsidR="004338AD" w:rsidRPr="00C52D23">
        <w:rPr>
          <w:rFonts w:ascii="Arial" w:eastAsia="Times New Roman" w:hAnsi="Arial" w:cs="Arial"/>
          <w:lang w:eastAsia="de-DE"/>
        </w:rPr>
        <w:t>fachstab</w:t>
      </w:r>
      <w:r w:rsidR="00E83B52" w:rsidRPr="00C52D23">
        <w:rPr>
          <w:rFonts w:ascii="Arial" w:eastAsia="Times New Roman" w:hAnsi="Arial" w:cs="Times New Roman"/>
        </w:rPr>
        <w:t>@polizei.hamburg.de</w:t>
      </w:r>
      <w:r w:rsidR="00E83B52" w:rsidRPr="00C52D23" w:rsidDel="00E83B52">
        <w:rPr>
          <w:rFonts w:ascii="Arial" w:eastAsia="Times New Roman" w:hAnsi="Arial" w:cs="Times New Roman"/>
          <w:lang w:val="pl-PL"/>
        </w:rPr>
        <w:t xml:space="preserve"> </w:t>
      </w:r>
    </w:p>
    <w:p w14:paraId="3E17F0EA" w14:textId="77777777" w:rsidR="0053775F" w:rsidRPr="00C52D23" w:rsidRDefault="0053775F" w:rsidP="0053775F">
      <w:pPr>
        <w:tabs>
          <w:tab w:val="left" w:pos="5400"/>
          <w:tab w:val="left" w:pos="6300"/>
        </w:tabs>
        <w:spacing w:after="0" w:line="240" w:lineRule="auto"/>
        <w:rPr>
          <w:rFonts w:ascii="Arial" w:eastAsia="Times New Roman" w:hAnsi="Arial" w:cs="Times New Roman"/>
          <w:sz w:val="20"/>
          <w:szCs w:val="24"/>
        </w:rPr>
      </w:pPr>
      <w:r w:rsidRPr="00C52D23">
        <w:rPr>
          <w:rFonts w:ascii="Arial" w:eastAsia="Times New Roman" w:hAnsi="Arial" w:cs="Times New Roman"/>
          <w:szCs w:val="24"/>
        </w:rPr>
        <w:tab/>
      </w:r>
    </w:p>
    <w:p w14:paraId="378214EE" w14:textId="77777777" w:rsidR="0053775F" w:rsidRPr="00C52D23" w:rsidRDefault="0053775F" w:rsidP="0053775F">
      <w:pPr>
        <w:spacing w:after="0" w:line="240" w:lineRule="auto"/>
        <w:rPr>
          <w:rFonts w:ascii="Arial" w:eastAsia="Times New Roman" w:hAnsi="Arial" w:cs="Times New Roman"/>
          <w:b/>
          <w:szCs w:val="24"/>
        </w:rPr>
      </w:pPr>
    </w:p>
    <w:p w14:paraId="1469B2B9" w14:textId="77777777" w:rsidR="0053775F" w:rsidRPr="00C52D23" w:rsidRDefault="0053775F" w:rsidP="0053775F">
      <w:pPr>
        <w:spacing w:after="0" w:line="240" w:lineRule="auto"/>
        <w:rPr>
          <w:rFonts w:ascii="Arial" w:eastAsia="Times New Roman" w:hAnsi="Arial" w:cs="Times New Roman"/>
          <w:b/>
          <w:szCs w:val="24"/>
        </w:rPr>
      </w:pPr>
    </w:p>
    <w:p w14:paraId="35FA28E4" w14:textId="77777777" w:rsidR="0053775F" w:rsidRPr="00C52D23" w:rsidRDefault="00E83B52" w:rsidP="0053775F">
      <w:pPr>
        <w:spacing w:after="0" w:line="240" w:lineRule="auto"/>
        <w:rPr>
          <w:rFonts w:ascii="Arial" w:eastAsia="Times New Roman" w:hAnsi="Arial" w:cs="Times New Roman"/>
          <w:b/>
          <w:szCs w:val="24"/>
        </w:rPr>
      </w:pPr>
      <w:r w:rsidRPr="00C52D23">
        <w:rPr>
          <w:rFonts w:ascii="Arial" w:eastAsia="Times New Roman" w:hAnsi="Arial" w:cs="Times New Roman"/>
          <w:b/>
          <w:szCs w:val="24"/>
        </w:rPr>
        <w:t>Aufstellung der</w:t>
      </w:r>
      <w:r w:rsidR="0053775F" w:rsidRPr="00C52D23">
        <w:rPr>
          <w:rFonts w:ascii="Arial" w:eastAsia="Times New Roman" w:hAnsi="Arial" w:cs="Times New Roman"/>
          <w:b/>
          <w:szCs w:val="24"/>
        </w:rPr>
        <w:t xml:space="preserve"> im Hamburger Hafen umgeschlagene</w:t>
      </w:r>
      <w:r w:rsidRPr="00C52D23">
        <w:rPr>
          <w:rFonts w:ascii="Arial" w:eastAsia="Times New Roman" w:hAnsi="Arial" w:cs="Times New Roman"/>
          <w:b/>
          <w:szCs w:val="24"/>
        </w:rPr>
        <w:t>n</w:t>
      </w:r>
      <w:r w:rsidR="0053775F" w:rsidRPr="00C52D23">
        <w:rPr>
          <w:rFonts w:ascii="Arial" w:eastAsia="Times New Roman" w:hAnsi="Arial" w:cs="Times New Roman"/>
          <w:b/>
          <w:szCs w:val="24"/>
        </w:rPr>
        <w:t xml:space="preserve"> Waffen- und Munitions</w:t>
      </w:r>
      <w:r w:rsidR="008A1E50" w:rsidRPr="00C52D23">
        <w:rPr>
          <w:rFonts w:ascii="Arial" w:eastAsia="Times New Roman" w:hAnsi="Arial" w:cs="Times New Roman"/>
          <w:b/>
          <w:szCs w:val="24"/>
        </w:rPr>
        <w:t>-</w:t>
      </w:r>
      <w:r w:rsidR="0053775F" w:rsidRPr="00C52D23">
        <w:rPr>
          <w:rFonts w:ascii="Arial" w:eastAsia="Times New Roman" w:hAnsi="Arial" w:cs="Times New Roman"/>
          <w:b/>
          <w:szCs w:val="24"/>
        </w:rPr>
        <w:t>transporte, die unter gefahrgutrechtliche Vorschriften fallen</w:t>
      </w:r>
    </w:p>
    <w:p w14:paraId="58FF89D2" w14:textId="77777777" w:rsidR="0053775F" w:rsidRPr="00C52D23" w:rsidRDefault="0053775F" w:rsidP="0053775F">
      <w:pPr>
        <w:spacing w:after="0" w:line="240" w:lineRule="auto"/>
        <w:rPr>
          <w:rFonts w:ascii="Arial" w:eastAsia="Times New Roman" w:hAnsi="Arial" w:cs="Times New Roman"/>
          <w:color w:val="1F497D"/>
          <w:szCs w:val="24"/>
        </w:rPr>
      </w:pPr>
    </w:p>
    <w:p w14:paraId="5E5712B5" w14:textId="7F9E8A53" w:rsidR="0053775F" w:rsidRDefault="00E83B52" w:rsidP="00F32142">
      <w:pPr>
        <w:spacing w:after="0" w:line="240" w:lineRule="auto"/>
        <w:jc w:val="both"/>
        <w:rPr>
          <w:rFonts w:ascii="Arial" w:eastAsia="Times New Roman" w:hAnsi="Arial" w:cs="Times New Roman"/>
          <w:szCs w:val="24"/>
        </w:rPr>
      </w:pPr>
      <w:r w:rsidRPr="00C52D23">
        <w:rPr>
          <w:rFonts w:ascii="Arial" w:eastAsia="Times New Roman" w:hAnsi="Arial" w:cs="Times New Roman"/>
          <w:szCs w:val="24"/>
        </w:rPr>
        <w:t xml:space="preserve">Die Wasserschutzpolizei Hamburg veröffentlicht </w:t>
      </w:r>
      <w:r w:rsidR="00A06D9E" w:rsidRPr="00C52D23">
        <w:rPr>
          <w:rFonts w:ascii="Arial" w:eastAsia="Times New Roman" w:hAnsi="Arial" w:cs="Times New Roman"/>
          <w:szCs w:val="24"/>
        </w:rPr>
        <w:t>eine</w:t>
      </w:r>
      <w:r w:rsidRPr="00C52D23">
        <w:rPr>
          <w:rFonts w:ascii="Arial" w:eastAsia="Times New Roman" w:hAnsi="Arial" w:cs="Times New Roman"/>
          <w:szCs w:val="24"/>
        </w:rPr>
        <w:t xml:space="preserve"> </w:t>
      </w:r>
      <w:r w:rsidR="00A06D9E" w:rsidRPr="00C52D23">
        <w:rPr>
          <w:rFonts w:ascii="Arial" w:eastAsia="Times New Roman" w:hAnsi="Arial" w:cs="Times New Roman"/>
          <w:szCs w:val="24"/>
        </w:rPr>
        <w:t>Übersicht</w:t>
      </w:r>
      <w:r w:rsidRPr="00C52D23">
        <w:rPr>
          <w:rFonts w:ascii="Arial" w:eastAsia="Times New Roman" w:hAnsi="Arial" w:cs="Times New Roman"/>
          <w:szCs w:val="24"/>
        </w:rPr>
        <w:t xml:space="preserve"> (</w:t>
      </w:r>
      <w:r w:rsidR="00A06D9E" w:rsidRPr="00C52D23">
        <w:rPr>
          <w:rFonts w:ascii="Arial" w:eastAsia="Times New Roman" w:hAnsi="Arial" w:cs="Times New Roman"/>
          <w:szCs w:val="24"/>
        </w:rPr>
        <w:t xml:space="preserve">siehe </w:t>
      </w:r>
      <w:r w:rsidR="00803991" w:rsidRPr="00C52D23">
        <w:rPr>
          <w:rFonts w:ascii="Arial" w:eastAsia="Times New Roman" w:hAnsi="Arial" w:cs="Times New Roman"/>
          <w:szCs w:val="24"/>
        </w:rPr>
        <w:t>Anl</w:t>
      </w:r>
      <w:r w:rsidRPr="00C52D23">
        <w:rPr>
          <w:rFonts w:ascii="Arial" w:eastAsia="Times New Roman" w:hAnsi="Arial" w:cs="Times New Roman"/>
          <w:szCs w:val="24"/>
        </w:rPr>
        <w:t>ag</w:t>
      </w:r>
      <w:r w:rsidR="0008047E" w:rsidRPr="00C52D23">
        <w:rPr>
          <w:rFonts w:ascii="Arial" w:eastAsia="Times New Roman" w:hAnsi="Arial" w:cs="Times New Roman"/>
          <w:szCs w:val="24"/>
        </w:rPr>
        <w:t>e</w:t>
      </w:r>
      <w:r w:rsidRPr="00C52D23">
        <w:rPr>
          <w:rFonts w:ascii="Arial" w:eastAsia="Times New Roman" w:hAnsi="Arial" w:cs="Times New Roman"/>
          <w:szCs w:val="24"/>
        </w:rPr>
        <w:t xml:space="preserve">) </w:t>
      </w:r>
      <w:r w:rsidR="0053775F" w:rsidRPr="00C52D23">
        <w:rPr>
          <w:rFonts w:ascii="Arial" w:eastAsia="Times New Roman" w:hAnsi="Arial" w:cs="Times New Roman"/>
          <w:szCs w:val="24"/>
        </w:rPr>
        <w:t>über die</w:t>
      </w:r>
      <w:r w:rsidR="008A1E50" w:rsidRPr="00C52D23">
        <w:rPr>
          <w:rFonts w:ascii="Arial" w:eastAsia="Times New Roman" w:hAnsi="Arial" w:cs="Times New Roman"/>
          <w:szCs w:val="24"/>
        </w:rPr>
        <w:t xml:space="preserve"> im Zeitraum vom </w:t>
      </w:r>
      <w:r w:rsidR="00C52D23" w:rsidRPr="00C52D23">
        <w:rPr>
          <w:rFonts w:ascii="Arial" w:eastAsia="Times New Roman" w:hAnsi="Arial" w:cs="Times New Roman"/>
          <w:szCs w:val="24"/>
        </w:rPr>
        <w:t>01.</w:t>
      </w:r>
      <w:r w:rsidR="00B67BF5">
        <w:rPr>
          <w:rFonts w:ascii="Arial" w:eastAsia="Times New Roman" w:hAnsi="Arial" w:cs="Times New Roman"/>
          <w:szCs w:val="24"/>
        </w:rPr>
        <w:t>0</w:t>
      </w:r>
      <w:r w:rsidR="00D96E80">
        <w:rPr>
          <w:rFonts w:ascii="Arial" w:eastAsia="Times New Roman" w:hAnsi="Arial" w:cs="Times New Roman"/>
          <w:szCs w:val="24"/>
        </w:rPr>
        <w:t>7</w:t>
      </w:r>
      <w:r w:rsidR="00C52D23" w:rsidRPr="00C52D23">
        <w:rPr>
          <w:rFonts w:ascii="Arial" w:eastAsia="Times New Roman" w:hAnsi="Arial" w:cs="Times New Roman"/>
          <w:szCs w:val="24"/>
        </w:rPr>
        <w:t>.202</w:t>
      </w:r>
      <w:r w:rsidR="00B67BF5">
        <w:rPr>
          <w:rFonts w:ascii="Arial" w:eastAsia="Times New Roman" w:hAnsi="Arial" w:cs="Times New Roman"/>
          <w:szCs w:val="24"/>
        </w:rPr>
        <w:t>5</w:t>
      </w:r>
      <w:r w:rsidR="008A1E50" w:rsidRPr="00C52D23">
        <w:rPr>
          <w:rFonts w:ascii="Arial" w:eastAsia="Times New Roman" w:hAnsi="Arial" w:cs="Times New Roman"/>
          <w:szCs w:val="24"/>
        </w:rPr>
        <w:t xml:space="preserve"> bis zum 3</w:t>
      </w:r>
      <w:r w:rsidR="00D96E80">
        <w:rPr>
          <w:rFonts w:ascii="Arial" w:eastAsia="Times New Roman" w:hAnsi="Arial" w:cs="Times New Roman"/>
          <w:szCs w:val="24"/>
        </w:rPr>
        <w:t>0.09</w:t>
      </w:r>
      <w:r w:rsidR="00C52D23" w:rsidRPr="00C52D23">
        <w:rPr>
          <w:rFonts w:ascii="Arial" w:eastAsia="Times New Roman" w:hAnsi="Arial" w:cs="Times New Roman"/>
          <w:szCs w:val="24"/>
        </w:rPr>
        <w:t>.202</w:t>
      </w:r>
      <w:r w:rsidR="00B67BF5">
        <w:rPr>
          <w:rFonts w:ascii="Arial" w:eastAsia="Times New Roman" w:hAnsi="Arial" w:cs="Times New Roman"/>
          <w:szCs w:val="24"/>
        </w:rPr>
        <w:t>5</w:t>
      </w:r>
      <w:r w:rsidR="0053775F" w:rsidRPr="0053775F">
        <w:rPr>
          <w:rFonts w:ascii="Arial" w:eastAsia="Times New Roman" w:hAnsi="Arial" w:cs="Times New Roman"/>
          <w:szCs w:val="24"/>
        </w:rPr>
        <w:t xml:space="preserve"> im Hamburger Hafen umgeschlagenen Gefahrgüter gemäß</w:t>
      </w:r>
      <w:r w:rsidR="0008047E">
        <w:rPr>
          <w:rFonts w:ascii="Arial" w:eastAsia="Times New Roman" w:hAnsi="Arial" w:cs="Times New Roman"/>
          <w:szCs w:val="24"/>
        </w:rPr>
        <w:t xml:space="preserve"> der</w:t>
      </w:r>
      <w:r w:rsidR="0053775F" w:rsidRPr="0053775F">
        <w:rPr>
          <w:rFonts w:ascii="Arial" w:eastAsia="Times New Roman" w:hAnsi="Arial" w:cs="Times New Roman"/>
          <w:szCs w:val="24"/>
        </w:rPr>
        <w:t xml:space="preserve"> im Anhang aufgeführten UN-Nummern</w:t>
      </w:r>
      <w:r w:rsidR="005621A9">
        <w:rPr>
          <w:rStyle w:val="Funotenzeichen"/>
          <w:rFonts w:ascii="Arial" w:eastAsia="Times New Roman" w:hAnsi="Arial" w:cs="Times New Roman"/>
          <w:szCs w:val="24"/>
        </w:rPr>
        <w:footnoteReference w:id="1"/>
      </w:r>
      <w:r w:rsidR="00A06D9E">
        <w:rPr>
          <w:rFonts w:ascii="Arial" w:eastAsia="Times New Roman" w:hAnsi="Arial" w:cs="Times New Roman"/>
          <w:szCs w:val="24"/>
        </w:rPr>
        <w:t xml:space="preserve">, </w:t>
      </w:r>
      <w:r w:rsidR="00A06D9E" w:rsidRPr="0094746F">
        <w:rPr>
          <w:rFonts w:ascii="Arial" w:eastAsia="Times New Roman" w:hAnsi="Arial" w:cs="Times New Roman"/>
          <w:szCs w:val="24"/>
        </w:rPr>
        <w:t>die zugleich auch</w:t>
      </w:r>
      <w:r w:rsidR="00A06D9E">
        <w:rPr>
          <w:rFonts w:ascii="Arial" w:eastAsia="Times New Roman" w:hAnsi="Arial" w:cs="Times New Roman"/>
          <w:szCs w:val="24"/>
        </w:rPr>
        <w:t xml:space="preserve"> Waffen und Munition </w:t>
      </w:r>
      <w:r w:rsidR="0008047E">
        <w:rPr>
          <w:rFonts w:ascii="Arial" w:eastAsia="Times New Roman" w:hAnsi="Arial" w:cs="Times New Roman"/>
          <w:szCs w:val="24"/>
        </w:rPr>
        <w:t>sind</w:t>
      </w:r>
      <w:r w:rsidR="00A06D9E">
        <w:rPr>
          <w:rFonts w:ascii="Arial" w:eastAsia="Times New Roman" w:hAnsi="Arial" w:cs="Times New Roman"/>
          <w:szCs w:val="24"/>
        </w:rPr>
        <w:t>.</w:t>
      </w:r>
      <w:r>
        <w:rPr>
          <w:rFonts w:ascii="Arial" w:eastAsia="Times New Roman" w:hAnsi="Arial" w:cs="Times New Roman"/>
          <w:szCs w:val="24"/>
        </w:rPr>
        <w:t xml:space="preserve"> </w:t>
      </w:r>
      <w:r w:rsidR="0008047E">
        <w:rPr>
          <w:rFonts w:ascii="Arial" w:eastAsia="Times New Roman" w:hAnsi="Arial" w:cs="Times New Roman"/>
          <w:szCs w:val="24"/>
        </w:rPr>
        <w:t xml:space="preserve">Die Aufstellung umfasst </w:t>
      </w:r>
      <w:r w:rsidR="00803991">
        <w:rPr>
          <w:rFonts w:ascii="Arial" w:eastAsia="Times New Roman" w:hAnsi="Arial" w:cs="Times New Roman"/>
          <w:szCs w:val="24"/>
        </w:rPr>
        <w:t>somit</w:t>
      </w:r>
      <w:r w:rsidR="0008047E">
        <w:rPr>
          <w:rFonts w:ascii="Arial" w:eastAsia="Times New Roman" w:hAnsi="Arial" w:cs="Times New Roman"/>
          <w:szCs w:val="24"/>
        </w:rPr>
        <w:t xml:space="preserve"> keine Rüstungsgü</w:t>
      </w:r>
      <w:r w:rsidR="005621A9">
        <w:rPr>
          <w:rFonts w:ascii="Arial" w:eastAsia="Times New Roman" w:hAnsi="Arial" w:cs="Times New Roman"/>
          <w:szCs w:val="24"/>
        </w:rPr>
        <w:t>ter, die keine Gefahrgüter sind.</w:t>
      </w:r>
    </w:p>
    <w:p w14:paraId="4D75864A" w14:textId="77777777" w:rsidR="0008047E" w:rsidRDefault="0008047E" w:rsidP="00F32142">
      <w:pPr>
        <w:spacing w:after="0" w:line="240" w:lineRule="auto"/>
        <w:jc w:val="both"/>
        <w:rPr>
          <w:rFonts w:ascii="Arial" w:eastAsia="Times New Roman" w:hAnsi="Arial" w:cs="Times New Roman"/>
          <w:szCs w:val="24"/>
        </w:rPr>
      </w:pPr>
    </w:p>
    <w:p w14:paraId="30ADAB3C" w14:textId="77777777" w:rsidR="00A06D9E" w:rsidRDefault="00A06D9E" w:rsidP="00F32142">
      <w:pPr>
        <w:spacing w:after="0" w:line="240" w:lineRule="auto"/>
        <w:jc w:val="both"/>
        <w:rPr>
          <w:rFonts w:ascii="Arial" w:eastAsia="Times New Roman" w:hAnsi="Arial" w:cs="Times New Roman"/>
          <w:szCs w:val="24"/>
        </w:rPr>
      </w:pPr>
      <w:r w:rsidRPr="008B20E0">
        <w:rPr>
          <w:rFonts w:ascii="Arial" w:eastAsia="Times New Roman" w:hAnsi="Arial" w:cs="Times New Roman"/>
          <w:szCs w:val="24"/>
        </w:rPr>
        <w:t>Die zur Verfügung gestellten Angaben basieren auf den Anmeldedaten gefährlicher Güter im Gefahrgutinformationssystem (GEGIS) für den Hamburger Hafen</w:t>
      </w:r>
      <w:r>
        <w:rPr>
          <w:rFonts w:ascii="Arial" w:eastAsia="Times New Roman" w:hAnsi="Arial" w:cs="Times New Roman"/>
          <w:szCs w:val="24"/>
        </w:rPr>
        <w:t xml:space="preserve"> gemäß </w:t>
      </w:r>
      <w:r w:rsidR="005621A9" w:rsidRPr="005069BE">
        <w:rPr>
          <w:rFonts w:ascii="Arial" w:eastAsia="Times New Roman" w:hAnsi="Arial" w:cs="Times New Roman"/>
          <w:szCs w:val="24"/>
        </w:rPr>
        <w:t>Gefahrgut- und Brandschutzverordnung Hafen Hamburg</w:t>
      </w:r>
      <w:r w:rsidR="005621A9">
        <w:rPr>
          <w:rFonts w:ascii="Arial" w:eastAsia="Times New Roman" w:hAnsi="Arial" w:cs="Times New Roman"/>
          <w:szCs w:val="24"/>
        </w:rPr>
        <w:t xml:space="preserve"> (</w:t>
      </w:r>
      <w:r>
        <w:rPr>
          <w:rFonts w:ascii="Arial" w:eastAsia="Times New Roman" w:hAnsi="Arial" w:cs="Times New Roman"/>
          <w:szCs w:val="24"/>
        </w:rPr>
        <w:t>GGBVOHH</w:t>
      </w:r>
      <w:r w:rsidR="005621A9">
        <w:rPr>
          <w:rFonts w:ascii="Arial" w:eastAsia="Times New Roman" w:hAnsi="Arial" w:cs="Times New Roman"/>
          <w:szCs w:val="24"/>
        </w:rPr>
        <w:t>)</w:t>
      </w:r>
      <w:r>
        <w:rPr>
          <w:rFonts w:ascii="Arial" w:eastAsia="Times New Roman" w:hAnsi="Arial" w:cs="Times New Roman"/>
          <w:szCs w:val="24"/>
        </w:rPr>
        <w:t>.</w:t>
      </w:r>
    </w:p>
    <w:p w14:paraId="118EFB49" w14:textId="77777777" w:rsidR="00A06D9E" w:rsidRDefault="00A06D9E" w:rsidP="00F32142">
      <w:pPr>
        <w:spacing w:after="0" w:line="240" w:lineRule="auto"/>
        <w:jc w:val="both"/>
        <w:rPr>
          <w:rFonts w:ascii="Arial" w:eastAsia="Times New Roman" w:hAnsi="Arial" w:cs="Times New Roman"/>
          <w:szCs w:val="24"/>
        </w:rPr>
      </w:pPr>
    </w:p>
    <w:p w14:paraId="354AD4DF" w14:textId="77777777" w:rsidR="00A06D9E" w:rsidRPr="005069BE" w:rsidRDefault="00A06D9E" w:rsidP="00F32142">
      <w:pPr>
        <w:spacing w:after="0" w:line="240" w:lineRule="auto"/>
        <w:jc w:val="both"/>
        <w:rPr>
          <w:rFonts w:ascii="Arial" w:eastAsia="Times New Roman" w:hAnsi="Arial" w:cs="Times New Roman"/>
          <w:szCs w:val="24"/>
          <w:u w:val="single"/>
        </w:rPr>
      </w:pPr>
      <w:r w:rsidRPr="005069BE">
        <w:rPr>
          <w:rFonts w:ascii="Arial" w:eastAsia="Times New Roman" w:hAnsi="Arial" w:cs="Times New Roman"/>
          <w:szCs w:val="24"/>
          <w:u w:val="single"/>
        </w:rPr>
        <w:t>Hinweise:</w:t>
      </w:r>
    </w:p>
    <w:p w14:paraId="12D52F14" w14:textId="77777777" w:rsidR="0053775F" w:rsidRPr="005069BE" w:rsidRDefault="0053775F" w:rsidP="005621A9">
      <w:pPr>
        <w:pStyle w:val="Listenabsatz"/>
        <w:numPr>
          <w:ilvl w:val="0"/>
          <w:numId w:val="2"/>
        </w:numPr>
        <w:spacing w:after="0" w:line="240" w:lineRule="auto"/>
        <w:ind w:left="360"/>
        <w:jc w:val="both"/>
        <w:rPr>
          <w:rFonts w:ascii="Arial" w:eastAsia="Times New Roman" w:hAnsi="Arial" w:cs="Times New Roman"/>
          <w:szCs w:val="24"/>
        </w:rPr>
      </w:pPr>
      <w:r w:rsidRPr="005069BE">
        <w:rPr>
          <w:rFonts w:ascii="Arial" w:eastAsia="Times New Roman" w:hAnsi="Arial" w:cs="Times New Roman"/>
          <w:szCs w:val="24"/>
        </w:rPr>
        <w:t>In der Übersicht werden nur die Gefahrgüter dargestellt, die im Zusammenhang mit der Beförderung mit dem Schiff zum Löschen in den Hamburger Hafen eingebracht bzw. nach dem Laden aus dem Hamburger Hafen ausgeführt werden. Transitgüter, die während des Aufenthaltes des Schiffes an Bord verblieben sind, werden nicht berücksichtigt.</w:t>
      </w:r>
    </w:p>
    <w:p w14:paraId="177BD15C" w14:textId="77777777" w:rsidR="0053775F" w:rsidRPr="005069BE" w:rsidRDefault="0053775F" w:rsidP="005621A9">
      <w:pPr>
        <w:spacing w:after="0" w:line="240" w:lineRule="auto"/>
        <w:jc w:val="both"/>
        <w:rPr>
          <w:rFonts w:ascii="Arial" w:eastAsia="Times New Roman" w:hAnsi="Arial" w:cs="Times New Roman"/>
          <w:sz w:val="16"/>
          <w:szCs w:val="16"/>
        </w:rPr>
      </w:pPr>
    </w:p>
    <w:p w14:paraId="041B67A7" w14:textId="77777777" w:rsidR="0053775F" w:rsidRPr="005069BE" w:rsidRDefault="0053775F" w:rsidP="005621A9">
      <w:pPr>
        <w:pStyle w:val="Listenabsatz"/>
        <w:numPr>
          <w:ilvl w:val="0"/>
          <w:numId w:val="2"/>
        </w:numPr>
        <w:spacing w:after="0" w:line="240" w:lineRule="auto"/>
        <w:ind w:left="360"/>
        <w:jc w:val="both"/>
        <w:rPr>
          <w:rFonts w:ascii="Arial" w:eastAsia="Times New Roman" w:hAnsi="Arial" w:cs="Times New Roman"/>
          <w:szCs w:val="24"/>
        </w:rPr>
      </w:pPr>
      <w:r w:rsidRPr="005069BE">
        <w:rPr>
          <w:rFonts w:ascii="Arial" w:eastAsia="Times New Roman" w:hAnsi="Arial" w:cs="Times New Roman"/>
          <w:szCs w:val="24"/>
        </w:rPr>
        <w:t xml:space="preserve">Bei den in der Tabelle aufgeführten Gütern handelt es sich immer um verpackte gefährliche Güter. Das Einbringen von gefährlichen Gütern der Gefahrgutklasse 1 als Massengut ist gem. § 7 Abs. 1 </w:t>
      </w:r>
      <w:r w:rsidR="005621A9">
        <w:rPr>
          <w:rFonts w:ascii="Arial" w:eastAsia="Times New Roman" w:hAnsi="Arial" w:cs="Times New Roman"/>
          <w:szCs w:val="24"/>
        </w:rPr>
        <w:t>GGBVOHH</w:t>
      </w:r>
      <w:r w:rsidRPr="005069BE">
        <w:rPr>
          <w:rFonts w:ascii="Arial" w:eastAsia="Times New Roman" w:hAnsi="Arial" w:cs="Times New Roman"/>
          <w:szCs w:val="24"/>
        </w:rPr>
        <w:t xml:space="preserve"> verboten. </w:t>
      </w:r>
    </w:p>
    <w:p w14:paraId="2A64321C" w14:textId="77777777" w:rsidR="0053775F" w:rsidRDefault="0053775F" w:rsidP="005621A9">
      <w:pPr>
        <w:spacing w:after="0" w:line="240" w:lineRule="auto"/>
        <w:rPr>
          <w:rFonts w:ascii="Arial" w:eastAsia="Times New Roman" w:hAnsi="Arial" w:cs="Times New Roman"/>
          <w:szCs w:val="24"/>
        </w:rPr>
      </w:pPr>
    </w:p>
    <w:p w14:paraId="60E317BD" w14:textId="77777777" w:rsidR="0053775F" w:rsidRPr="005069BE" w:rsidRDefault="0008047E" w:rsidP="0053775F">
      <w:pPr>
        <w:spacing w:after="0" w:line="240" w:lineRule="auto"/>
        <w:rPr>
          <w:rFonts w:ascii="Arial" w:eastAsia="Times New Roman" w:hAnsi="Arial" w:cs="Times New Roman"/>
          <w:szCs w:val="24"/>
          <w:u w:val="single"/>
        </w:rPr>
      </w:pPr>
      <w:r w:rsidRPr="005069BE">
        <w:rPr>
          <w:rFonts w:ascii="Arial" w:eastAsia="Times New Roman" w:hAnsi="Arial" w:cs="Times New Roman"/>
          <w:szCs w:val="24"/>
          <w:u w:val="single"/>
        </w:rPr>
        <w:t xml:space="preserve">Legende </w:t>
      </w:r>
      <w:r>
        <w:rPr>
          <w:rFonts w:ascii="Arial" w:eastAsia="Times New Roman" w:hAnsi="Arial" w:cs="Times New Roman"/>
          <w:szCs w:val="24"/>
          <w:u w:val="single"/>
        </w:rPr>
        <w:t>zu den</w:t>
      </w:r>
      <w:r w:rsidRPr="005069BE">
        <w:rPr>
          <w:rFonts w:ascii="Arial" w:eastAsia="Times New Roman" w:hAnsi="Arial" w:cs="Times New Roman"/>
          <w:szCs w:val="24"/>
          <w:u w:val="single"/>
        </w:rPr>
        <w:t xml:space="preserve"> Angaben in der Aufstellung:</w:t>
      </w:r>
    </w:p>
    <w:p w14:paraId="03129703" w14:textId="77777777" w:rsidR="0053775F" w:rsidRPr="0053775F" w:rsidRDefault="0053775F" w:rsidP="0053775F">
      <w:pPr>
        <w:spacing w:after="0" w:line="240" w:lineRule="auto"/>
        <w:rPr>
          <w:rFonts w:ascii="Arial" w:eastAsia="Times New Roman" w:hAnsi="Arial" w:cs="Times New Roman"/>
          <w:szCs w:val="24"/>
        </w:rPr>
      </w:pPr>
    </w:p>
    <w:p w14:paraId="7B381066" w14:textId="77777777"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Ladungspartie</w:t>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t>fortlaufende Nummer der Ladungspartie des Quartals</w:t>
      </w:r>
    </w:p>
    <w:p w14:paraId="30DA0FBF" w14:textId="77777777" w:rsidR="0053775F" w:rsidRPr="005069BE" w:rsidRDefault="0053775F" w:rsidP="0053775F">
      <w:pPr>
        <w:spacing w:after="0" w:line="240" w:lineRule="auto"/>
        <w:rPr>
          <w:rFonts w:ascii="Arial" w:eastAsia="Times New Roman" w:hAnsi="Arial" w:cs="Times New Roman"/>
          <w:sz w:val="16"/>
          <w:szCs w:val="16"/>
        </w:rPr>
      </w:pPr>
    </w:p>
    <w:p w14:paraId="389AD227" w14:textId="77777777" w:rsidR="004F7E0F" w:rsidRPr="005069BE" w:rsidRDefault="0053775F" w:rsidP="004F7E0F">
      <w:pPr>
        <w:spacing w:after="0" w:line="240" w:lineRule="auto"/>
        <w:rPr>
          <w:rFonts w:ascii="Arial" w:eastAsia="Times New Roman" w:hAnsi="Arial" w:cs="Times New Roman"/>
          <w:szCs w:val="24"/>
        </w:rPr>
      </w:pPr>
      <w:r w:rsidRPr="0094746F">
        <w:rPr>
          <w:rFonts w:ascii="Arial" w:eastAsia="Times New Roman" w:hAnsi="Arial" w:cs="Times New Roman"/>
          <w:szCs w:val="24"/>
        </w:rPr>
        <w:t>Klasse</w:t>
      </w:r>
      <w:r w:rsidRPr="0094746F">
        <w:rPr>
          <w:rFonts w:ascii="Arial" w:eastAsia="Times New Roman" w:hAnsi="Arial" w:cs="Times New Roman"/>
          <w:szCs w:val="24"/>
        </w:rPr>
        <w:tab/>
      </w:r>
      <w:r w:rsidRPr="0094746F">
        <w:rPr>
          <w:rFonts w:ascii="Arial" w:eastAsia="Times New Roman" w:hAnsi="Arial" w:cs="Times New Roman"/>
          <w:szCs w:val="24"/>
        </w:rPr>
        <w:tab/>
      </w:r>
      <w:r w:rsidRPr="0094746F">
        <w:rPr>
          <w:rFonts w:ascii="Arial" w:eastAsia="Times New Roman" w:hAnsi="Arial" w:cs="Times New Roman"/>
          <w:szCs w:val="24"/>
        </w:rPr>
        <w:tab/>
      </w:r>
      <w:r w:rsidRPr="0094746F">
        <w:rPr>
          <w:rFonts w:ascii="Arial" w:eastAsia="Times New Roman" w:hAnsi="Arial" w:cs="Times New Roman"/>
          <w:szCs w:val="24"/>
        </w:rPr>
        <w:tab/>
      </w:r>
      <w:r w:rsidR="004F7E0F" w:rsidRPr="0094746F">
        <w:rPr>
          <w:rFonts w:ascii="Arial" w:eastAsia="Times New Roman" w:hAnsi="Arial" w:cs="Times New Roman"/>
          <w:szCs w:val="24"/>
        </w:rPr>
        <w:t xml:space="preserve">Gefahrgutklasse gemäß Model </w:t>
      </w:r>
      <w:proofErr w:type="spellStart"/>
      <w:r w:rsidR="004F7E0F" w:rsidRPr="005069BE">
        <w:rPr>
          <w:rFonts w:ascii="Arial" w:eastAsia="Times New Roman" w:hAnsi="Arial" w:cs="Times New Roman"/>
          <w:szCs w:val="24"/>
        </w:rPr>
        <w:t>Regulations</w:t>
      </w:r>
      <w:proofErr w:type="spellEnd"/>
      <w:r w:rsidR="004F7E0F" w:rsidRPr="005069BE">
        <w:rPr>
          <w:rFonts w:ascii="Arial" w:eastAsia="Times New Roman" w:hAnsi="Arial" w:cs="Times New Roman"/>
          <w:szCs w:val="24"/>
        </w:rPr>
        <w:t xml:space="preserve"> der UN </w:t>
      </w:r>
    </w:p>
    <w:p w14:paraId="267CEBC0" w14:textId="77777777" w:rsidR="004F7E0F" w:rsidRPr="002034CD" w:rsidRDefault="004F7E0F" w:rsidP="004F7E0F">
      <w:pPr>
        <w:spacing w:after="0" w:line="240" w:lineRule="auto"/>
        <w:rPr>
          <w:rFonts w:ascii="Arial" w:eastAsia="Times New Roman" w:hAnsi="Arial" w:cs="Times New Roman"/>
          <w:szCs w:val="24"/>
          <w:lang w:val="en-US"/>
        </w:rPr>
      </w:pP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Pr>
          <w:rFonts w:ascii="Arial" w:eastAsia="Times New Roman" w:hAnsi="Arial" w:cs="Times New Roman"/>
          <w:szCs w:val="24"/>
        </w:rPr>
        <w:tab/>
      </w:r>
      <w:r w:rsidRPr="002034CD">
        <w:rPr>
          <w:rFonts w:ascii="Arial" w:eastAsia="Times New Roman" w:hAnsi="Arial" w:cs="Times New Roman"/>
          <w:szCs w:val="24"/>
          <w:lang w:val="en-US"/>
        </w:rPr>
        <w:t>Recommendations on the Transport of Dangerous Goods</w:t>
      </w:r>
    </w:p>
    <w:p w14:paraId="216CE677" w14:textId="77777777" w:rsidR="0053775F" w:rsidRPr="005069BE" w:rsidRDefault="0053775F" w:rsidP="0053775F">
      <w:pPr>
        <w:spacing w:after="0" w:line="240" w:lineRule="auto"/>
        <w:rPr>
          <w:rFonts w:ascii="Arial" w:eastAsia="Times New Roman" w:hAnsi="Arial" w:cs="Times New Roman"/>
          <w:sz w:val="16"/>
          <w:szCs w:val="16"/>
          <w:lang w:val="en-US"/>
        </w:rPr>
      </w:pPr>
    </w:p>
    <w:p w14:paraId="69D2222B" w14:textId="77777777" w:rsidR="004F7E0F" w:rsidRPr="005069BE"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UN-Nr.</w:t>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r>
      <w:r w:rsidRPr="0053775F">
        <w:rPr>
          <w:rFonts w:ascii="Arial" w:eastAsia="Times New Roman" w:hAnsi="Arial" w:cs="Times New Roman"/>
          <w:szCs w:val="24"/>
        </w:rPr>
        <w:tab/>
      </w:r>
      <w:proofErr w:type="gramStart"/>
      <w:r w:rsidR="004F7E0F">
        <w:rPr>
          <w:rFonts w:ascii="Arial" w:eastAsia="Times New Roman" w:hAnsi="Arial" w:cs="Times New Roman"/>
          <w:szCs w:val="24"/>
        </w:rPr>
        <w:t>UN Nummer</w:t>
      </w:r>
      <w:proofErr w:type="gramEnd"/>
      <w:r w:rsidR="004F7E0F">
        <w:rPr>
          <w:rFonts w:ascii="Arial" w:eastAsia="Times New Roman" w:hAnsi="Arial" w:cs="Times New Roman"/>
          <w:szCs w:val="24"/>
        </w:rPr>
        <w:t xml:space="preserve"> - </w:t>
      </w:r>
      <w:r w:rsidRPr="0053775F">
        <w:rPr>
          <w:rFonts w:ascii="Arial" w:eastAsia="Times New Roman" w:hAnsi="Arial" w:cs="Times New Roman"/>
          <w:szCs w:val="24"/>
        </w:rPr>
        <w:t>Stoffnummer des Gefahrgutes</w:t>
      </w:r>
      <w:r w:rsidR="004F7E0F">
        <w:rPr>
          <w:rFonts w:ascii="Arial" w:eastAsia="Times New Roman" w:hAnsi="Arial" w:cs="Times New Roman"/>
          <w:szCs w:val="24"/>
        </w:rPr>
        <w:t xml:space="preserve"> gemäß </w:t>
      </w:r>
      <w:r w:rsidR="004F7E0F" w:rsidRPr="004F7E0F">
        <w:rPr>
          <w:rFonts w:ascii="Arial" w:eastAsia="Times New Roman" w:hAnsi="Arial" w:cs="Times New Roman"/>
          <w:szCs w:val="24"/>
        </w:rPr>
        <w:t xml:space="preserve">Model </w:t>
      </w:r>
      <w:r w:rsidR="004F7E0F">
        <w:rPr>
          <w:rFonts w:ascii="Arial" w:eastAsia="Times New Roman" w:hAnsi="Arial" w:cs="Times New Roman"/>
          <w:szCs w:val="24"/>
        </w:rPr>
        <w:tab/>
      </w:r>
      <w:r w:rsidR="004F7E0F">
        <w:rPr>
          <w:rFonts w:ascii="Arial" w:eastAsia="Times New Roman" w:hAnsi="Arial" w:cs="Times New Roman"/>
          <w:szCs w:val="24"/>
        </w:rPr>
        <w:tab/>
      </w:r>
      <w:r w:rsidR="004F7E0F">
        <w:rPr>
          <w:rFonts w:ascii="Arial" w:eastAsia="Times New Roman" w:hAnsi="Arial" w:cs="Times New Roman"/>
          <w:szCs w:val="24"/>
        </w:rPr>
        <w:tab/>
      </w:r>
      <w:r w:rsidR="004F7E0F">
        <w:rPr>
          <w:rFonts w:ascii="Arial" w:eastAsia="Times New Roman" w:hAnsi="Arial" w:cs="Times New Roman"/>
          <w:szCs w:val="24"/>
        </w:rPr>
        <w:tab/>
      </w:r>
      <w:proofErr w:type="spellStart"/>
      <w:r w:rsidR="004F7E0F" w:rsidRPr="005069BE">
        <w:rPr>
          <w:rFonts w:ascii="Arial" w:eastAsia="Times New Roman" w:hAnsi="Arial" w:cs="Times New Roman"/>
          <w:szCs w:val="24"/>
        </w:rPr>
        <w:t>Regulations</w:t>
      </w:r>
      <w:proofErr w:type="spellEnd"/>
      <w:r w:rsidR="004F7E0F" w:rsidRPr="005069BE">
        <w:rPr>
          <w:rFonts w:ascii="Arial" w:eastAsia="Times New Roman" w:hAnsi="Arial" w:cs="Times New Roman"/>
          <w:szCs w:val="24"/>
        </w:rPr>
        <w:t xml:space="preserve"> der UN </w:t>
      </w:r>
      <w:proofErr w:type="spellStart"/>
      <w:r w:rsidR="004F7E0F" w:rsidRPr="005069BE">
        <w:rPr>
          <w:rFonts w:ascii="Arial" w:eastAsia="Times New Roman" w:hAnsi="Arial" w:cs="Times New Roman"/>
          <w:szCs w:val="24"/>
        </w:rPr>
        <w:t>Recommendations</w:t>
      </w:r>
      <w:proofErr w:type="spellEnd"/>
      <w:r w:rsidR="004F7E0F" w:rsidRPr="005069BE">
        <w:rPr>
          <w:rFonts w:ascii="Arial" w:eastAsia="Times New Roman" w:hAnsi="Arial" w:cs="Times New Roman"/>
          <w:szCs w:val="24"/>
        </w:rPr>
        <w:t xml:space="preserve"> on </w:t>
      </w:r>
      <w:proofErr w:type="spellStart"/>
      <w:r w:rsidR="004F7E0F" w:rsidRPr="005069BE">
        <w:rPr>
          <w:rFonts w:ascii="Arial" w:eastAsia="Times New Roman" w:hAnsi="Arial" w:cs="Times New Roman"/>
          <w:szCs w:val="24"/>
        </w:rPr>
        <w:t>the</w:t>
      </w:r>
      <w:proofErr w:type="spellEnd"/>
      <w:r w:rsidR="004F7E0F" w:rsidRPr="005069BE">
        <w:rPr>
          <w:rFonts w:ascii="Arial" w:eastAsia="Times New Roman" w:hAnsi="Arial" w:cs="Times New Roman"/>
          <w:szCs w:val="24"/>
        </w:rPr>
        <w:t xml:space="preserve"> Transport </w:t>
      </w:r>
      <w:proofErr w:type="spellStart"/>
      <w:r w:rsidR="004F7E0F" w:rsidRPr="005069BE">
        <w:rPr>
          <w:rFonts w:ascii="Arial" w:eastAsia="Times New Roman" w:hAnsi="Arial" w:cs="Times New Roman"/>
          <w:szCs w:val="24"/>
        </w:rPr>
        <w:t>of</w:t>
      </w:r>
      <w:proofErr w:type="spellEnd"/>
      <w:r w:rsidR="004F7E0F" w:rsidRPr="005069BE">
        <w:rPr>
          <w:rFonts w:ascii="Arial" w:eastAsia="Times New Roman" w:hAnsi="Arial" w:cs="Times New Roman"/>
          <w:szCs w:val="24"/>
        </w:rPr>
        <w:t xml:space="preserve"> </w:t>
      </w:r>
    </w:p>
    <w:p w14:paraId="3D75BBA4" w14:textId="77777777" w:rsidR="0053775F" w:rsidRPr="005069BE" w:rsidRDefault="004F7E0F" w:rsidP="0053775F">
      <w:pPr>
        <w:spacing w:after="0" w:line="240" w:lineRule="auto"/>
        <w:rPr>
          <w:rFonts w:ascii="Arial" w:eastAsia="Times New Roman" w:hAnsi="Arial" w:cs="Times New Roman"/>
          <w:szCs w:val="24"/>
        </w:rPr>
      </w:pPr>
      <w:r w:rsidRPr="005069BE">
        <w:rPr>
          <w:rFonts w:ascii="Arial" w:eastAsia="Times New Roman" w:hAnsi="Arial" w:cs="Times New Roman"/>
          <w:szCs w:val="24"/>
        </w:rPr>
        <w:tab/>
      </w:r>
      <w:r w:rsidRPr="005069BE">
        <w:rPr>
          <w:rFonts w:ascii="Arial" w:eastAsia="Times New Roman" w:hAnsi="Arial" w:cs="Times New Roman"/>
          <w:szCs w:val="24"/>
        </w:rPr>
        <w:tab/>
      </w:r>
      <w:r w:rsidRPr="005069BE">
        <w:rPr>
          <w:rFonts w:ascii="Arial" w:eastAsia="Times New Roman" w:hAnsi="Arial" w:cs="Times New Roman"/>
          <w:szCs w:val="24"/>
        </w:rPr>
        <w:tab/>
      </w:r>
      <w:r w:rsidRPr="005069BE">
        <w:rPr>
          <w:rFonts w:ascii="Arial" w:eastAsia="Times New Roman" w:hAnsi="Arial" w:cs="Times New Roman"/>
          <w:szCs w:val="24"/>
        </w:rPr>
        <w:tab/>
      </w:r>
      <w:proofErr w:type="spellStart"/>
      <w:r w:rsidRPr="005069BE">
        <w:rPr>
          <w:rFonts w:ascii="Arial" w:eastAsia="Times New Roman" w:hAnsi="Arial" w:cs="Times New Roman"/>
          <w:szCs w:val="24"/>
        </w:rPr>
        <w:t>Dangerous</w:t>
      </w:r>
      <w:proofErr w:type="spellEnd"/>
      <w:r w:rsidRPr="005069BE">
        <w:rPr>
          <w:rFonts w:ascii="Arial" w:eastAsia="Times New Roman" w:hAnsi="Arial" w:cs="Times New Roman"/>
          <w:szCs w:val="24"/>
        </w:rPr>
        <w:t xml:space="preserve"> </w:t>
      </w:r>
      <w:proofErr w:type="spellStart"/>
      <w:r w:rsidRPr="005069BE">
        <w:rPr>
          <w:rFonts w:ascii="Arial" w:eastAsia="Times New Roman" w:hAnsi="Arial" w:cs="Times New Roman"/>
          <w:szCs w:val="24"/>
        </w:rPr>
        <w:t>Goods</w:t>
      </w:r>
      <w:proofErr w:type="spellEnd"/>
    </w:p>
    <w:p w14:paraId="68AC4B42" w14:textId="77777777" w:rsidR="0053775F" w:rsidRPr="005069BE" w:rsidRDefault="0053775F" w:rsidP="0053775F">
      <w:pPr>
        <w:spacing w:after="0" w:line="240" w:lineRule="auto"/>
        <w:rPr>
          <w:rFonts w:ascii="Arial" w:eastAsia="Times New Roman" w:hAnsi="Arial" w:cs="Times New Roman"/>
          <w:sz w:val="16"/>
          <w:szCs w:val="16"/>
        </w:rPr>
      </w:pPr>
    </w:p>
    <w:p w14:paraId="34D00429" w14:textId="77777777"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richtiger technischer</w:t>
      </w:r>
      <w:r w:rsidR="007F155E">
        <w:rPr>
          <w:rFonts w:ascii="Arial" w:eastAsia="Times New Roman" w:hAnsi="Arial" w:cs="Times New Roman"/>
          <w:szCs w:val="24"/>
        </w:rPr>
        <w:t xml:space="preserve"> Name</w:t>
      </w:r>
      <w:r w:rsidR="007F155E">
        <w:rPr>
          <w:rFonts w:ascii="Arial" w:eastAsia="Times New Roman" w:hAnsi="Arial" w:cs="Times New Roman"/>
          <w:szCs w:val="24"/>
        </w:rPr>
        <w:tab/>
        <w:t>technische Bezeichnung des</w:t>
      </w:r>
      <w:r w:rsidRPr="0053775F">
        <w:rPr>
          <w:rFonts w:ascii="Arial" w:eastAsia="Times New Roman" w:hAnsi="Arial" w:cs="Times New Roman"/>
          <w:szCs w:val="24"/>
        </w:rPr>
        <w:t xml:space="preserve"> Gefahrgutes</w:t>
      </w:r>
    </w:p>
    <w:p w14:paraId="2B3C62ED" w14:textId="77777777" w:rsidR="0053775F" w:rsidRPr="005069BE" w:rsidRDefault="0053775F" w:rsidP="0053775F">
      <w:pPr>
        <w:spacing w:after="0" w:line="240" w:lineRule="auto"/>
        <w:rPr>
          <w:rFonts w:ascii="Arial" w:eastAsia="Times New Roman" w:hAnsi="Arial" w:cs="Times New Roman"/>
          <w:sz w:val="16"/>
          <w:szCs w:val="16"/>
        </w:rPr>
      </w:pPr>
      <w:r w:rsidRPr="005069BE">
        <w:rPr>
          <w:rFonts w:ascii="Arial" w:eastAsia="Times New Roman" w:hAnsi="Arial" w:cs="Times New Roman"/>
          <w:sz w:val="16"/>
          <w:szCs w:val="16"/>
        </w:rPr>
        <w:tab/>
      </w:r>
    </w:p>
    <w:p w14:paraId="46ABE342" w14:textId="77777777" w:rsidR="0053775F" w:rsidRPr="0053775F" w:rsidRDefault="0053775F" w:rsidP="0053775F">
      <w:pPr>
        <w:spacing w:after="0" w:line="240" w:lineRule="auto"/>
        <w:rPr>
          <w:rFonts w:ascii="Arial" w:eastAsia="Times New Roman" w:hAnsi="Arial" w:cs="Times New Roman"/>
          <w:szCs w:val="24"/>
        </w:rPr>
      </w:pPr>
      <w:r w:rsidRPr="0053775F">
        <w:rPr>
          <w:rFonts w:ascii="Arial" w:eastAsia="Times New Roman" w:hAnsi="Arial" w:cs="Times New Roman"/>
          <w:szCs w:val="24"/>
        </w:rPr>
        <w:t xml:space="preserve">Anzahl / Art Verpackung        Anzahl und Art des Verpackungsstückes      </w:t>
      </w:r>
    </w:p>
    <w:p w14:paraId="4B3A278E" w14:textId="77777777" w:rsidR="0053775F" w:rsidRPr="005069BE" w:rsidRDefault="0053775F" w:rsidP="0053775F">
      <w:pPr>
        <w:spacing w:after="0" w:line="240" w:lineRule="auto"/>
        <w:rPr>
          <w:rFonts w:ascii="Arial" w:eastAsia="Times New Roman" w:hAnsi="Arial" w:cs="Times New Roman"/>
          <w:sz w:val="16"/>
          <w:szCs w:val="16"/>
        </w:rPr>
      </w:pPr>
    </w:p>
    <w:p w14:paraId="110C3E7E" w14:textId="77777777" w:rsidR="0053775F" w:rsidRP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 xml:space="preserve">Bruttomasse </w:t>
      </w:r>
      <w:r w:rsidR="004F7E0F">
        <w:rPr>
          <w:rFonts w:ascii="Arial" w:eastAsia="Times New Roman" w:hAnsi="Arial" w:cs="Times New Roman"/>
          <w:szCs w:val="24"/>
        </w:rPr>
        <w:t>[</w:t>
      </w:r>
      <w:r w:rsidRPr="0053775F">
        <w:rPr>
          <w:rFonts w:ascii="Arial" w:eastAsia="Times New Roman" w:hAnsi="Arial" w:cs="Times New Roman"/>
          <w:szCs w:val="24"/>
        </w:rPr>
        <w:t>kg</w:t>
      </w:r>
      <w:r w:rsidR="004F7E0F">
        <w:rPr>
          <w:rFonts w:ascii="Arial" w:eastAsia="Times New Roman" w:hAnsi="Arial" w:cs="Times New Roman"/>
          <w:szCs w:val="24"/>
        </w:rPr>
        <w:t>]</w:t>
      </w:r>
      <w:r w:rsidRPr="0053775F">
        <w:rPr>
          <w:rFonts w:ascii="Arial" w:eastAsia="Times New Roman" w:hAnsi="Arial" w:cs="Times New Roman"/>
          <w:szCs w:val="24"/>
        </w:rPr>
        <w:tab/>
        <w:t xml:space="preserve">Gesamtgewicht des Versandstückes (Gewicht des Gefahrgutes und der Verpackung) </w:t>
      </w:r>
    </w:p>
    <w:p w14:paraId="1DC61B54" w14:textId="77777777" w:rsidR="0053775F" w:rsidRPr="005069BE" w:rsidRDefault="0053775F" w:rsidP="005069BE">
      <w:pPr>
        <w:spacing w:after="0" w:line="240" w:lineRule="auto"/>
        <w:rPr>
          <w:rFonts w:ascii="Arial" w:eastAsia="Times New Roman" w:hAnsi="Arial" w:cs="Times New Roman"/>
          <w:sz w:val="16"/>
          <w:szCs w:val="16"/>
        </w:rPr>
      </w:pPr>
    </w:p>
    <w:p w14:paraId="541317CB" w14:textId="77777777" w:rsidR="0053775F" w:rsidRP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 xml:space="preserve">NEM </w:t>
      </w:r>
      <w:r w:rsidR="004F7E0F">
        <w:rPr>
          <w:rFonts w:ascii="Arial" w:eastAsia="Times New Roman" w:hAnsi="Arial" w:cs="Times New Roman"/>
          <w:szCs w:val="24"/>
        </w:rPr>
        <w:t>[</w:t>
      </w:r>
      <w:r w:rsidRPr="0053775F">
        <w:rPr>
          <w:rFonts w:ascii="Arial" w:eastAsia="Times New Roman" w:hAnsi="Arial" w:cs="Times New Roman"/>
          <w:szCs w:val="24"/>
        </w:rPr>
        <w:t>kg</w:t>
      </w:r>
      <w:r w:rsidR="004F7E0F">
        <w:rPr>
          <w:rFonts w:ascii="Arial" w:eastAsia="Times New Roman" w:hAnsi="Arial" w:cs="Times New Roman"/>
          <w:szCs w:val="24"/>
        </w:rPr>
        <w:t>]</w:t>
      </w:r>
      <w:r w:rsidRPr="0053775F">
        <w:rPr>
          <w:rFonts w:ascii="Arial" w:eastAsia="Times New Roman" w:hAnsi="Arial" w:cs="Times New Roman"/>
          <w:szCs w:val="24"/>
        </w:rPr>
        <w:tab/>
      </w:r>
      <w:r w:rsidR="004F7E0F">
        <w:rPr>
          <w:rFonts w:ascii="Arial" w:eastAsia="Times New Roman" w:hAnsi="Arial" w:cs="Times New Roman"/>
          <w:szCs w:val="24"/>
        </w:rPr>
        <w:t xml:space="preserve">Nettoexplosivmasse - </w:t>
      </w:r>
      <w:r w:rsidRPr="0053775F">
        <w:rPr>
          <w:rFonts w:ascii="Arial" w:eastAsia="Times New Roman" w:hAnsi="Arial" w:cs="Times New Roman"/>
          <w:szCs w:val="24"/>
        </w:rPr>
        <w:t>Gesamtmenge der explosiven Stoffe ohne Verpackungen, Gehäuse und dergleichen (reine Gefahrgutmasse)</w:t>
      </w:r>
    </w:p>
    <w:p w14:paraId="7B849C03" w14:textId="77777777" w:rsidR="0053775F" w:rsidRPr="005069BE" w:rsidRDefault="0053775F" w:rsidP="005069BE">
      <w:pPr>
        <w:spacing w:after="0" w:line="240" w:lineRule="auto"/>
        <w:rPr>
          <w:rFonts w:ascii="Arial" w:eastAsia="Times New Roman" w:hAnsi="Arial" w:cs="Times New Roman"/>
          <w:sz w:val="16"/>
          <w:szCs w:val="16"/>
        </w:rPr>
      </w:pPr>
    </w:p>
    <w:p w14:paraId="2962140E" w14:textId="77777777" w:rsidR="0053775F" w:rsidRDefault="0053775F" w:rsidP="0053775F">
      <w:pPr>
        <w:spacing w:after="0" w:line="240" w:lineRule="auto"/>
        <w:ind w:left="2880" w:hanging="2880"/>
        <w:rPr>
          <w:rFonts w:ascii="Arial" w:eastAsia="Times New Roman" w:hAnsi="Arial" w:cs="Times New Roman"/>
          <w:szCs w:val="24"/>
        </w:rPr>
      </w:pPr>
      <w:r w:rsidRPr="0053775F">
        <w:rPr>
          <w:rFonts w:ascii="Arial" w:eastAsia="Times New Roman" w:hAnsi="Arial" w:cs="Times New Roman"/>
          <w:szCs w:val="24"/>
        </w:rPr>
        <w:t>Anzahl Container</w:t>
      </w:r>
      <w:r w:rsidRPr="0053775F">
        <w:rPr>
          <w:rFonts w:ascii="Arial" w:eastAsia="Times New Roman" w:hAnsi="Arial" w:cs="Times New Roman"/>
          <w:szCs w:val="24"/>
        </w:rPr>
        <w:tab/>
        <w:t>Das Gefahrgut</w:t>
      </w:r>
      <w:r w:rsidR="00803991">
        <w:rPr>
          <w:rFonts w:ascii="Arial" w:eastAsia="Times New Roman" w:hAnsi="Arial" w:cs="Times New Roman"/>
          <w:szCs w:val="24"/>
        </w:rPr>
        <w:t>i</w:t>
      </w:r>
      <w:r w:rsidRPr="0053775F">
        <w:rPr>
          <w:rFonts w:ascii="Arial" w:eastAsia="Times New Roman" w:hAnsi="Arial" w:cs="Times New Roman"/>
          <w:szCs w:val="24"/>
        </w:rPr>
        <w:t>nformationssystem GEGIS unterscheidet nicht zwischen 20-Fuß-Containern (sogenannte TEU</w:t>
      </w:r>
      <w:r w:rsidR="00803991">
        <w:rPr>
          <w:rStyle w:val="Funotenzeichen"/>
          <w:rFonts w:ascii="Arial" w:eastAsia="Times New Roman" w:hAnsi="Arial" w:cs="Times New Roman"/>
          <w:szCs w:val="24"/>
        </w:rPr>
        <w:footnoteReference w:id="2"/>
      </w:r>
      <w:r w:rsidRPr="0053775F">
        <w:rPr>
          <w:rFonts w:ascii="Arial" w:eastAsia="Times New Roman" w:hAnsi="Arial" w:cs="Times New Roman"/>
          <w:szCs w:val="24"/>
        </w:rPr>
        <w:t>) und 40-Fuß-Containern</w:t>
      </w:r>
      <w:r w:rsidR="00803991">
        <w:rPr>
          <w:rFonts w:ascii="Arial" w:eastAsia="Times New Roman" w:hAnsi="Arial" w:cs="Times New Roman"/>
          <w:szCs w:val="24"/>
        </w:rPr>
        <w:t>, daher sind dies keine Angaben in TEU!</w:t>
      </w:r>
    </w:p>
    <w:tbl>
      <w:tblPr>
        <w:tblW w:w="10638" w:type="dxa"/>
        <w:tblInd w:w="55" w:type="dxa"/>
        <w:tblCellMar>
          <w:left w:w="70" w:type="dxa"/>
          <w:right w:w="70" w:type="dxa"/>
        </w:tblCellMar>
        <w:tblLook w:val="04A0" w:firstRow="1" w:lastRow="0" w:firstColumn="1" w:lastColumn="0" w:noHBand="0" w:noVBand="1"/>
      </w:tblPr>
      <w:tblGrid>
        <w:gridCol w:w="888"/>
        <w:gridCol w:w="136"/>
        <w:gridCol w:w="8063"/>
        <w:gridCol w:w="1551"/>
      </w:tblGrid>
      <w:tr w:rsidR="00263827" w:rsidRPr="00942E33" w14:paraId="1BEADB8B" w14:textId="77777777" w:rsidTr="00263827">
        <w:trPr>
          <w:trHeight w:val="300"/>
        </w:trPr>
        <w:tc>
          <w:tcPr>
            <w:tcW w:w="1024" w:type="dxa"/>
            <w:gridSpan w:val="2"/>
            <w:tcBorders>
              <w:top w:val="nil"/>
              <w:left w:val="nil"/>
              <w:bottom w:val="nil"/>
              <w:right w:val="nil"/>
            </w:tcBorders>
            <w:shd w:val="clear" w:color="auto" w:fill="auto"/>
            <w:noWrap/>
            <w:vAlign w:val="bottom"/>
            <w:hideMark/>
          </w:tcPr>
          <w:p w14:paraId="32A82565" w14:textId="77777777" w:rsidR="00263827" w:rsidRPr="00942E33" w:rsidRDefault="00263827" w:rsidP="00263827">
            <w:pPr>
              <w:spacing w:after="0" w:line="240" w:lineRule="auto"/>
              <w:rPr>
                <w:rFonts w:ascii="Arial" w:eastAsia="Times New Roman" w:hAnsi="Arial" w:cs="Arial"/>
                <w:color w:val="000000"/>
                <w:sz w:val="12"/>
                <w:szCs w:val="12"/>
                <w:lang w:eastAsia="de-DE"/>
              </w:rPr>
            </w:pPr>
            <w:bookmarkStart w:id="0" w:name="RANGE!A1:I375"/>
            <w:bookmarkEnd w:id="0"/>
          </w:p>
        </w:tc>
        <w:tc>
          <w:tcPr>
            <w:tcW w:w="9614" w:type="dxa"/>
            <w:gridSpan w:val="2"/>
            <w:tcBorders>
              <w:top w:val="nil"/>
              <w:left w:val="nil"/>
              <w:bottom w:val="nil"/>
              <w:right w:val="nil"/>
            </w:tcBorders>
            <w:shd w:val="clear" w:color="auto" w:fill="auto"/>
            <w:noWrap/>
            <w:vAlign w:val="bottom"/>
            <w:hideMark/>
          </w:tcPr>
          <w:p w14:paraId="77AF5207" w14:textId="77777777" w:rsidR="00263827" w:rsidRPr="00942E33" w:rsidRDefault="00263827" w:rsidP="00263827">
            <w:pPr>
              <w:spacing w:after="0" w:line="240" w:lineRule="auto"/>
              <w:rPr>
                <w:rFonts w:ascii="Arial" w:eastAsia="Times New Roman" w:hAnsi="Arial" w:cs="Arial"/>
                <w:color w:val="000000"/>
                <w:sz w:val="12"/>
                <w:szCs w:val="12"/>
                <w:lang w:eastAsia="de-DE"/>
              </w:rPr>
            </w:pPr>
          </w:p>
        </w:tc>
      </w:tr>
      <w:tr w:rsidR="00263827" w:rsidRPr="00263827" w14:paraId="0E501C34"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1BF526DC" w14:textId="77777777" w:rsidR="00263827" w:rsidRPr="00263827" w:rsidRDefault="00263827" w:rsidP="00263827">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UN-Nr.</w:t>
            </w:r>
          </w:p>
        </w:tc>
        <w:tc>
          <w:tcPr>
            <w:tcW w:w="8199"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6E084B7" w14:textId="77777777" w:rsidR="00263827" w:rsidRPr="00263827" w:rsidRDefault="00263827" w:rsidP="00263827">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Richtiger technischer Name</w:t>
            </w:r>
          </w:p>
        </w:tc>
      </w:tr>
      <w:tr w:rsidR="00263827" w:rsidRPr="00263827" w14:paraId="070E7DB2"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256A173"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lastRenderedPageBreak/>
              <w:t>000</w:t>
            </w:r>
            <w:r w:rsidRPr="00263827">
              <w:rPr>
                <w:rFonts w:ascii="Calibri" w:eastAsia="Times New Roman" w:hAnsi="Calibri" w:cs="Times New Roman"/>
                <w:color w:val="000000"/>
                <w:lang w:eastAsia="de-DE"/>
              </w:rPr>
              <w:t>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07C9936"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14:paraId="1F0F9C2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1F8B74E"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D9D1A87"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14:paraId="7FCA679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4E6B90C"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255C745"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263827" w:rsidRPr="00263827" w14:paraId="0860E00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2F54801"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000</w:t>
            </w:r>
            <w:r w:rsidRPr="00263827">
              <w:rPr>
                <w:rFonts w:ascii="Calibri" w:eastAsia="Times New Roman" w:hAnsi="Calibri" w:cs="Times New Roman"/>
                <w:color w:val="000000"/>
                <w:lang w:eastAsia="de-DE"/>
              </w:rPr>
              <w:t>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6D805BC"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mit oder ohne Zerleger, Ausstoß- oder Treibladung</w:t>
            </w:r>
          </w:p>
        </w:tc>
      </w:tr>
      <w:tr w:rsidR="00263827" w:rsidRPr="00263827" w14:paraId="26770F6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7803C00"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5D8A8757"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mit oder ohne Zerleger, Ausstoß- oder Treibladung</w:t>
            </w:r>
          </w:p>
        </w:tc>
      </w:tr>
      <w:tr w:rsidR="00263827" w:rsidRPr="00263827" w14:paraId="0BE8CD0C"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097242F"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153EE47"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 xml:space="preserve">PATRONEN FÜR WAFFEN. MIT INERTEM GESCHOSS oder PATRONEN </w:t>
            </w:r>
            <w:proofErr w:type="gramStart"/>
            <w:r w:rsidRPr="00263827">
              <w:rPr>
                <w:rFonts w:ascii="Calibri" w:eastAsia="Times New Roman" w:hAnsi="Calibri" w:cs="Times New Roman"/>
                <w:color w:val="000000"/>
                <w:lang w:eastAsia="de-DE"/>
              </w:rPr>
              <w:t>FÜR  HANDFEUERWAFFEN</w:t>
            </w:r>
            <w:proofErr w:type="gramEnd"/>
          </w:p>
        </w:tc>
      </w:tr>
      <w:tr w:rsidR="00263827" w:rsidRPr="00263827" w14:paraId="55CA7186"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7D0F0220"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3D176E1"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NEBEL, mit oder ohne Zerleger, Ausstoß- oder Treibladung</w:t>
            </w:r>
          </w:p>
        </w:tc>
      </w:tr>
      <w:tr w:rsidR="00263827" w:rsidRPr="00263827" w14:paraId="67092EC3"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2720F13"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CB92D3B"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NEBEL, mit oder ohne Zerleger, Ausstoß- oder Treibladung</w:t>
            </w:r>
          </w:p>
        </w:tc>
      </w:tr>
      <w:tr w:rsidR="00263827" w:rsidRPr="00263827" w14:paraId="4BCC857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653D245"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8B67C54"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AUGENREIZSTOFF, mit Zerleger, Ausstoß- und Treibladung</w:t>
            </w:r>
          </w:p>
        </w:tc>
      </w:tr>
      <w:tr w:rsidR="00263827" w:rsidRPr="00263827" w14:paraId="67B1FA1D"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02A30F5"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19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DA4D5FB"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AUGENREIZSTOFF, mit Zerleger, Ausstoß- und Treibladung</w:t>
            </w:r>
          </w:p>
        </w:tc>
      </w:tr>
      <w:tr w:rsidR="00263827" w:rsidRPr="00263827" w14:paraId="33CF1AFC"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1D52365"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20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58BBB301"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GIFTIG, mit Zerleger, Ausstoß- und Treibladung</w:t>
            </w:r>
          </w:p>
        </w:tc>
      </w:tr>
      <w:tr w:rsidR="00263827" w:rsidRPr="00263827" w14:paraId="5D67B525"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B4B056C"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21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81BCBD5"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GIFTIG, mit Zerleger, Ausstoß- und Treibladung</w:t>
            </w:r>
          </w:p>
        </w:tc>
      </w:tr>
      <w:tr w:rsidR="00263827" w:rsidRPr="00263827" w14:paraId="0C4F2541"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E9D3590"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01CCF73"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14:paraId="31FB36FB"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354E41C"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ABFFA88"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14:paraId="7E6536C5"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D791387"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35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8EEDB6F"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263827" w:rsidRPr="00263827" w14:paraId="5844E331"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BF310BE"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48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6D5EF2A"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SPRENGKÖRPER</w:t>
            </w:r>
          </w:p>
        </w:tc>
      </w:tr>
      <w:tr w:rsidR="00263827" w:rsidRPr="00263827" w14:paraId="01C93385"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5CCACD5"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56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80F6601"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WASSERBOMBEN</w:t>
            </w:r>
          </w:p>
        </w:tc>
      </w:tr>
      <w:tr w:rsidR="00263827" w:rsidRPr="00263827" w14:paraId="6FC9A87C"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ECA323C"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DF5F520"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A</w:t>
            </w:r>
          </w:p>
        </w:tc>
      </w:tr>
      <w:tr w:rsidR="00263827" w:rsidRPr="00263827" w14:paraId="304EC945"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651916A"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244466F"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B</w:t>
            </w:r>
          </w:p>
        </w:tc>
      </w:tr>
      <w:tr w:rsidR="00263827" w:rsidRPr="00263827" w14:paraId="3F691568"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98C37B4"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341D3D9"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C</w:t>
            </w:r>
          </w:p>
        </w:tc>
      </w:tr>
      <w:tr w:rsidR="00263827" w:rsidRPr="00263827" w14:paraId="7F4CEC6D"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D670E13"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00</w:t>
            </w:r>
            <w:r w:rsidRPr="00263827">
              <w:rPr>
                <w:rFonts w:ascii="Calibri" w:eastAsia="Times New Roman" w:hAnsi="Calibri" w:cs="Times New Roman"/>
                <w:color w:val="000000"/>
                <w:lang w:eastAsia="de-DE"/>
              </w:rPr>
              <w:t>84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593B9D5"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D</w:t>
            </w:r>
          </w:p>
        </w:tc>
      </w:tr>
      <w:tr w:rsidR="00263827" w:rsidRPr="00263827" w14:paraId="737DF920"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5171FD0"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32C3F1D"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14:paraId="5B1769E7"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2CB264E"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689448C"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14:paraId="4472FBC2"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C46A1DB"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138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CBC075B"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263827" w:rsidRPr="00263827" w14:paraId="3EDF523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A31292E"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B058C2D"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14:paraId="50D614A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86301B2"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944D618"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14:paraId="2F445AF7"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FE45FBB"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169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73960D3"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263827" w:rsidRPr="00263827" w14:paraId="6C55BCE6"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C62872D"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AE8B433"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14:paraId="172731CC"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03CC27C"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5FDDD80"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14:paraId="33B2E4F0"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5AE1EB9"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3DD8137"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14:paraId="0DD3A8CB"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71058960"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183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C741EEF"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263827" w:rsidRPr="00263827" w14:paraId="2CB52A1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BFF31DD"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204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5828B503"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263827" w:rsidRPr="00263827" w14:paraId="23D83D7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D1D0482"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221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D42B9A2"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TORPEDO, mit Sprengladung</w:t>
            </w:r>
          </w:p>
        </w:tc>
      </w:tr>
      <w:tr w:rsidR="00263827" w:rsidRPr="00263827" w14:paraId="4FF2FE90"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9BBC2BF"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32AE729"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E</w:t>
            </w:r>
          </w:p>
        </w:tc>
      </w:tr>
      <w:tr w:rsidR="00263827" w:rsidRPr="00263827" w14:paraId="25A02E8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81CBF18"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1DBBAF5"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WEISSER PHOSPHOR mit Zerleger, Ausstoß- oder Treibladung</w:t>
            </w:r>
          </w:p>
        </w:tc>
      </w:tr>
      <w:tr w:rsidR="00263827" w:rsidRPr="00263827" w14:paraId="080F897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D25F5F8"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459E76A"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WEISSER PHOSPHOR mit Zerleger, Ausstoß- oder Treibladung</w:t>
            </w:r>
          </w:p>
        </w:tc>
      </w:tr>
      <w:tr w:rsidR="00263827" w:rsidRPr="00263827" w14:paraId="2FA30770"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718E69B"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1539C60"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NEBEL, WEISSER PHOSPHOR mit Zerleger, Ausstoß- oder Treibladung</w:t>
            </w:r>
          </w:p>
        </w:tc>
      </w:tr>
      <w:tr w:rsidR="00263827" w:rsidRPr="00263827" w14:paraId="237E9C3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C611135"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52DDD699"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NEBEL, WEISSER PHOSPHOR mit Zerleger, Ausstoß- oder Treibladung</w:t>
            </w:r>
          </w:p>
        </w:tc>
      </w:tr>
      <w:tr w:rsidR="00263827" w:rsidRPr="00263827" w14:paraId="5285745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B3B2A97"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247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7DDC96F"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mit flüssigem oder geliertem Brandstoff, mit Zerleger, Ausstoß- oder Treibladung</w:t>
            </w:r>
          </w:p>
        </w:tc>
      </w:tr>
      <w:tr w:rsidR="00263827" w:rsidRPr="00263827" w14:paraId="7955FEB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4CD700B"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8503D8C"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263827" w:rsidRPr="00263827" w14:paraId="0FC46B03"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731ACBE3" w14:textId="77777777" w:rsidR="00263827" w:rsidRPr="00263827" w:rsidRDefault="00263827"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60CAFE2" w14:textId="77777777" w:rsidR="00263827" w:rsidRPr="00263827" w:rsidRDefault="00263827"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14:paraId="13C8112B"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7D4A19DE" w14:textId="77777777" w:rsidR="00CF793E" w:rsidRPr="00263827" w:rsidRDefault="00CF793E" w:rsidP="004840DE">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286</w:t>
            </w:r>
          </w:p>
        </w:tc>
        <w:tc>
          <w:tcPr>
            <w:tcW w:w="8199" w:type="dxa"/>
            <w:gridSpan w:val="2"/>
            <w:tcBorders>
              <w:top w:val="single" w:sz="4" w:space="0" w:color="auto"/>
              <w:left w:val="nil"/>
              <w:bottom w:val="single" w:sz="4" w:space="0" w:color="auto"/>
              <w:right w:val="single" w:sz="4" w:space="0" w:color="auto"/>
            </w:tcBorders>
            <w:shd w:val="clear" w:color="auto" w:fill="auto"/>
            <w:noWrap/>
            <w:vAlign w:val="center"/>
          </w:tcPr>
          <w:p w14:paraId="1ECF5A4D" w14:textId="77777777" w:rsidR="00CF793E" w:rsidRPr="00263827" w:rsidRDefault="00CF793E" w:rsidP="004840DE">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942E33" w:rsidRPr="00942E33" w14:paraId="7814BC2A" w14:textId="77777777" w:rsidTr="00BA4B26">
        <w:trPr>
          <w:trHeight w:val="300"/>
        </w:trPr>
        <w:tc>
          <w:tcPr>
            <w:tcW w:w="1024" w:type="dxa"/>
            <w:gridSpan w:val="2"/>
            <w:tcBorders>
              <w:top w:val="nil"/>
              <w:left w:val="nil"/>
              <w:bottom w:val="nil"/>
              <w:right w:val="nil"/>
            </w:tcBorders>
            <w:shd w:val="clear" w:color="auto" w:fill="auto"/>
            <w:noWrap/>
            <w:vAlign w:val="bottom"/>
            <w:hideMark/>
          </w:tcPr>
          <w:p w14:paraId="7D476640" w14:textId="77777777" w:rsidR="00942E33" w:rsidRPr="00942E33" w:rsidRDefault="00942E33" w:rsidP="00BA4B26">
            <w:pPr>
              <w:spacing w:after="0" w:line="240" w:lineRule="auto"/>
              <w:rPr>
                <w:rFonts w:ascii="Arial" w:eastAsia="Times New Roman" w:hAnsi="Arial" w:cs="Arial"/>
                <w:color w:val="000000"/>
                <w:sz w:val="12"/>
                <w:szCs w:val="12"/>
                <w:lang w:eastAsia="de-DE"/>
              </w:rPr>
            </w:pPr>
          </w:p>
        </w:tc>
        <w:tc>
          <w:tcPr>
            <w:tcW w:w="9614" w:type="dxa"/>
            <w:gridSpan w:val="2"/>
            <w:tcBorders>
              <w:top w:val="nil"/>
              <w:left w:val="nil"/>
              <w:bottom w:val="nil"/>
              <w:right w:val="nil"/>
            </w:tcBorders>
            <w:shd w:val="clear" w:color="auto" w:fill="auto"/>
            <w:noWrap/>
            <w:vAlign w:val="bottom"/>
            <w:hideMark/>
          </w:tcPr>
          <w:p w14:paraId="372A97F7" w14:textId="77777777" w:rsidR="00942E33" w:rsidRPr="00942E33" w:rsidRDefault="00942E33" w:rsidP="00BA4B26">
            <w:pPr>
              <w:spacing w:after="0" w:line="240" w:lineRule="auto"/>
              <w:rPr>
                <w:rFonts w:ascii="Arial" w:eastAsia="Times New Roman" w:hAnsi="Arial" w:cs="Arial"/>
                <w:color w:val="000000"/>
                <w:sz w:val="12"/>
                <w:szCs w:val="12"/>
                <w:lang w:eastAsia="de-DE"/>
              </w:rPr>
            </w:pPr>
          </w:p>
        </w:tc>
      </w:tr>
      <w:tr w:rsidR="00CF793E" w:rsidRPr="00263827" w14:paraId="7571AFEC"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4E838481" w14:textId="77777777" w:rsidR="00CF793E" w:rsidRPr="00263827" w:rsidRDefault="00CF793E" w:rsidP="0093746F">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UN-Nr.</w:t>
            </w:r>
          </w:p>
        </w:tc>
        <w:tc>
          <w:tcPr>
            <w:tcW w:w="8199"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67F1C69" w14:textId="77777777" w:rsidR="00CF793E" w:rsidRPr="00263827" w:rsidRDefault="00CF793E" w:rsidP="0093746F">
            <w:pPr>
              <w:spacing w:after="0" w:line="240" w:lineRule="auto"/>
              <w:rPr>
                <w:rFonts w:ascii="Calibri" w:eastAsia="Times New Roman" w:hAnsi="Calibri" w:cs="Times New Roman"/>
                <w:b/>
                <w:bCs/>
                <w:color w:val="000000"/>
                <w:lang w:eastAsia="de-DE"/>
              </w:rPr>
            </w:pPr>
            <w:r w:rsidRPr="00263827">
              <w:rPr>
                <w:rFonts w:ascii="Calibri" w:eastAsia="Times New Roman" w:hAnsi="Calibri" w:cs="Times New Roman"/>
                <w:b/>
                <w:bCs/>
                <w:color w:val="000000"/>
                <w:lang w:eastAsia="de-DE"/>
              </w:rPr>
              <w:t>Richtiger technischer Name</w:t>
            </w:r>
          </w:p>
        </w:tc>
      </w:tr>
      <w:tr w:rsidR="00CF793E" w:rsidRPr="00263827" w14:paraId="18D24487"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576F163"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lastRenderedPageBreak/>
              <w:t>0</w:t>
            </w:r>
            <w:r w:rsidRPr="00263827">
              <w:rPr>
                <w:rFonts w:ascii="Calibri" w:eastAsia="Times New Roman" w:hAnsi="Calibri" w:cs="Times New Roman"/>
                <w:color w:val="000000"/>
                <w:lang w:eastAsia="de-DE"/>
              </w:rPr>
              <w:t>287</w:t>
            </w:r>
          </w:p>
        </w:tc>
        <w:tc>
          <w:tcPr>
            <w:tcW w:w="81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173828"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CF793E" w:rsidRPr="00263827" w14:paraId="518FAC00"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559BBB65"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291</w:t>
            </w:r>
          </w:p>
        </w:tc>
        <w:tc>
          <w:tcPr>
            <w:tcW w:w="8199"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0EF0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mit Sprengladung</w:t>
            </w:r>
          </w:p>
        </w:tc>
      </w:tr>
      <w:tr w:rsidR="00CF793E" w:rsidRPr="00263827" w14:paraId="09CFDB13" w14:textId="77777777" w:rsidTr="002E600D">
        <w:trPr>
          <w:gridAfter w:val="1"/>
          <w:wAfter w:w="1551" w:type="dxa"/>
          <w:trHeight w:val="300"/>
        </w:trPr>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0FC65385"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292</w:t>
            </w:r>
          </w:p>
        </w:tc>
        <w:tc>
          <w:tcPr>
            <w:tcW w:w="8199" w:type="dxa"/>
            <w:gridSpan w:val="2"/>
            <w:tcBorders>
              <w:top w:val="single" w:sz="4" w:space="0" w:color="auto"/>
              <w:left w:val="nil"/>
              <w:bottom w:val="single" w:sz="4" w:space="0" w:color="auto"/>
              <w:right w:val="single" w:sz="4" w:space="0" w:color="auto"/>
            </w:tcBorders>
            <w:shd w:val="clear" w:color="auto" w:fill="auto"/>
            <w:noWrap/>
            <w:vAlign w:val="center"/>
            <w:hideMark/>
          </w:tcPr>
          <w:p w14:paraId="467ECEC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14:paraId="49C336F3"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6142A84"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EAFCFC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GRANATEN, Hand oder Gewehr, mit Sprengladung</w:t>
            </w:r>
          </w:p>
        </w:tc>
      </w:tr>
      <w:tr w:rsidR="00CF793E" w:rsidRPr="00263827" w14:paraId="1FB354E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11FD574"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D4CA06E"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MINEN, mit Sprengladung</w:t>
            </w:r>
          </w:p>
        </w:tc>
      </w:tr>
      <w:tr w:rsidR="00CF793E" w:rsidRPr="00263827" w14:paraId="34D02797"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DCD23EB"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1E7CDD5"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Sprengladung</w:t>
            </w:r>
          </w:p>
        </w:tc>
      </w:tr>
      <w:tr w:rsidR="00CF793E" w:rsidRPr="00263827" w14:paraId="166E0DC2"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08BA313"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296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7FBEAD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14:paraId="287C9D3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7128D7E"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300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DCACF3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BRAND, mit oder ohne Zerleger, Ausstoß- oder Treibladung</w:t>
            </w:r>
          </w:p>
        </w:tc>
      </w:tr>
      <w:tr w:rsidR="00CF793E" w:rsidRPr="00263827" w14:paraId="6A0D60B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FA91DB4"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303</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5E5557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MUNITION, NEBEL, mit oder ohne Zerleger, Ausstoß- oder Treibladung</w:t>
            </w:r>
          </w:p>
        </w:tc>
      </w:tr>
      <w:tr w:rsidR="00CF793E" w:rsidRPr="00263827" w14:paraId="3104A0A8"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E454C0A"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382EE80"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CF793E" w:rsidRPr="00263827" w14:paraId="6A34282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994260C"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3846C1B"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CF793E" w:rsidRPr="00263827" w14:paraId="463CD57C"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DF5C3B9"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86282B4"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w:t>
            </w:r>
          </w:p>
        </w:tc>
      </w:tr>
      <w:tr w:rsidR="00CF793E" w:rsidRPr="00263827" w14:paraId="7D8C7EE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6D6C253"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329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7E9C08C"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14:paraId="51E4AFF6"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1ECEE56"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980164F"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14:paraId="2A686826"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D3F5359"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16D5527"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B</w:t>
            </w:r>
          </w:p>
        </w:tc>
      </w:tr>
      <w:tr w:rsidR="00CF793E" w:rsidRPr="00263827" w14:paraId="413476A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2704F60"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9A1D9F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SPRENGSTOFF Typ E</w:t>
            </w:r>
          </w:p>
        </w:tc>
      </w:tr>
      <w:tr w:rsidR="00CF793E" w:rsidRPr="00263827" w14:paraId="7B98A786"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4B90145"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339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8727FAC"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 oder PATRONEN FÜR</w:t>
            </w:r>
            <w:r>
              <w:rPr>
                <w:rFonts w:ascii="Calibri" w:eastAsia="Times New Roman" w:hAnsi="Calibri" w:cs="Times New Roman"/>
                <w:color w:val="000000"/>
                <w:lang w:eastAsia="de-DE"/>
              </w:rPr>
              <w:t xml:space="preserve"> </w:t>
            </w:r>
            <w:r w:rsidRPr="00263827">
              <w:rPr>
                <w:rFonts w:ascii="Calibri" w:eastAsia="Times New Roman" w:hAnsi="Calibri" w:cs="Times New Roman"/>
                <w:color w:val="000000"/>
                <w:lang w:eastAsia="de-DE"/>
              </w:rPr>
              <w:t>HANDFEUERWAFFEN</w:t>
            </w:r>
          </w:p>
        </w:tc>
      </w:tr>
      <w:tr w:rsidR="00CF793E" w:rsidRPr="00263827" w14:paraId="329588D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A5FA8CE"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2DBBAAF"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Sprengladung</w:t>
            </w:r>
          </w:p>
        </w:tc>
      </w:tr>
      <w:tr w:rsidR="00CF793E" w:rsidRPr="00263827" w14:paraId="221EE96B"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DB07674"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5BD16C1"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Zerlegung oder Ausstoßladung</w:t>
            </w:r>
          </w:p>
        </w:tc>
      </w:tr>
      <w:tr w:rsidR="00CF793E" w:rsidRPr="00263827" w14:paraId="6D0654B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16ED78A7"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F3A5CC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GESCHOSSE mit Zerlegung oder Ausstoßladung</w:t>
            </w:r>
          </w:p>
        </w:tc>
      </w:tr>
      <w:tr w:rsidR="00CF793E" w:rsidRPr="00263827" w14:paraId="2258982D"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6EE1967"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348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7513B32"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CF793E" w:rsidRPr="00263827" w14:paraId="61E517E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BD2B3DD"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369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D4B03FF"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Sprengladung</w:t>
            </w:r>
          </w:p>
        </w:tc>
      </w:tr>
      <w:tr w:rsidR="00CF793E" w:rsidRPr="00263827" w14:paraId="5A0B26C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CD25FE5"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DB59468"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GEFECHTSKÖPFE, RAKETE mit Zerleger oder Ausstoßladung</w:t>
            </w:r>
          </w:p>
        </w:tc>
      </w:tr>
      <w:tr w:rsidR="00CF793E" w:rsidRPr="00263827" w14:paraId="24CCE32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78DCA28C"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354BC6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14:paraId="663388C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3345026"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375</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8F3A5FB"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FALLOTE MIT EXPLOSIVSTOFF</w:t>
            </w:r>
          </w:p>
        </w:tc>
      </w:tr>
      <w:tr w:rsidR="00CF793E" w:rsidRPr="00263827" w14:paraId="24A9DC5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212A756"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0AA69CF"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FLÜSSIGTREIBSTOFF, mit Sprengladung</w:t>
            </w:r>
          </w:p>
        </w:tc>
      </w:tr>
      <w:tr w:rsidR="00CF793E" w:rsidRPr="00263827" w14:paraId="5AA0507A"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37649DA"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0BFBEC2E"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FLÜSSIGTREIBSTOFF, mit Sprengladung</w:t>
            </w:r>
          </w:p>
        </w:tc>
      </w:tr>
      <w:tr w:rsidR="00CF793E" w:rsidRPr="00263827" w14:paraId="1D644E70"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533C3D83"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399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9109D03"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DIE ENTZÜNDBARE FLÜSSIGKEIT ENTHALTEN, mit Sprengladung</w:t>
            </w:r>
          </w:p>
        </w:tc>
      </w:tr>
      <w:tr w:rsidR="00CF793E" w:rsidRPr="00263827" w14:paraId="7D9F84F8"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2C21EA11"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400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2C1D5DA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BOMBEN DIE ENTZÜNDBARE FLÜSSIGKEIT ENTHALTEN, mit Sprengladung</w:t>
            </w:r>
          </w:p>
        </w:tc>
      </w:tr>
      <w:tr w:rsidR="00CF793E" w:rsidRPr="00263827" w14:paraId="48FE9CFD"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BBD171A"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502C27C5"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Sprengladung</w:t>
            </w:r>
          </w:p>
        </w:tc>
      </w:tr>
      <w:tr w:rsidR="00CF793E" w:rsidRPr="00263827" w14:paraId="44ECE1F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AD96961"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414</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1AC956A"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TREIBLADUNGEN FÜR GESCHÜTZE</w:t>
            </w:r>
          </w:p>
        </w:tc>
      </w:tr>
      <w:tr w:rsidR="00CF793E" w:rsidRPr="00263827" w14:paraId="249182E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EA6A8FC"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417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AADB1F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PATRONEN FÜR WAFFEN, mit inertem Geschoss oder PATRONEN FÜR HANDFEUERWAFFEN</w:t>
            </w:r>
          </w:p>
        </w:tc>
      </w:tr>
      <w:tr w:rsidR="00CF793E" w:rsidRPr="00263827" w14:paraId="15107F84"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7D57FC3B"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436</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374709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14:paraId="7F01C69B"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34F8ADF1"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437</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4335B8DD"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14:paraId="2356625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22D1DBA"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438</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17DA0DF6"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Ausstoßladung</w:t>
            </w:r>
          </w:p>
        </w:tc>
      </w:tr>
      <w:tr w:rsidR="00CF793E" w:rsidRPr="00263827" w14:paraId="6280DB8E"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4407C1DB"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449</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8A4BA02"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TORPEDOES, MIT FLÜSSIGTREIBSTOFF, mit oder ohne Sprengladung</w:t>
            </w:r>
          </w:p>
        </w:tc>
      </w:tr>
      <w:tr w:rsidR="00CF793E" w:rsidRPr="00263827" w14:paraId="1F2840E8"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473C81B"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450</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68D06E66"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FLÜSSIGTREIBSTOFF, mit inertem Kopf</w:t>
            </w:r>
          </w:p>
        </w:tc>
      </w:tr>
      <w:tr w:rsidR="00CF793E" w:rsidRPr="00263827" w14:paraId="6756EC59"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664ED5CD"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451</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796D0B49"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TORPEDOS, mit Sprengladung</w:t>
            </w:r>
          </w:p>
        </w:tc>
      </w:tr>
      <w:tr w:rsidR="00CF793E" w:rsidRPr="00263827" w14:paraId="4FC62CDF" w14:textId="77777777" w:rsidTr="002E600D">
        <w:trPr>
          <w:gridAfter w:val="1"/>
          <w:wAfter w:w="1551" w:type="dxa"/>
          <w:trHeight w:val="300"/>
        </w:trPr>
        <w:tc>
          <w:tcPr>
            <w:tcW w:w="888"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14:paraId="0CB603DA" w14:textId="77777777" w:rsidR="00CF793E" w:rsidRPr="00263827" w:rsidRDefault="00CF793E" w:rsidP="00263827">
            <w:pPr>
              <w:spacing w:after="0" w:line="240" w:lineRule="auto"/>
              <w:rPr>
                <w:rFonts w:ascii="Calibri" w:eastAsia="Times New Roman" w:hAnsi="Calibri" w:cs="Times New Roman"/>
                <w:color w:val="000000"/>
                <w:lang w:eastAsia="de-DE"/>
              </w:rPr>
            </w:pPr>
            <w:r>
              <w:rPr>
                <w:rFonts w:ascii="Calibri" w:eastAsia="Times New Roman" w:hAnsi="Calibri" w:cs="Times New Roman"/>
                <w:color w:val="000000"/>
                <w:lang w:eastAsia="de-DE"/>
              </w:rPr>
              <w:t>0</w:t>
            </w:r>
            <w:r w:rsidRPr="00263827">
              <w:rPr>
                <w:rFonts w:ascii="Calibri" w:eastAsia="Times New Roman" w:hAnsi="Calibri" w:cs="Times New Roman"/>
                <w:color w:val="000000"/>
                <w:lang w:eastAsia="de-DE"/>
              </w:rPr>
              <w:t>502</w:t>
            </w:r>
          </w:p>
        </w:tc>
        <w:tc>
          <w:tcPr>
            <w:tcW w:w="8199" w:type="dxa"/>
            <w:gridSpan w:val="2"/>
            <w:tcBorders>
              <w:top w:val="nil"/>
              <w:left w:val="nil"/>
              <w:bottom w:val="single" w:sz="4" w:space="0" w:color="auto"/>
              <w:right w:val="single" w:sz="4" w:space="0" w:color="auto"/>
            </w:tcBorders>
            <w:shd w:val="clear" w:color="auto" w:fill="auto"/>
            <w:noWrap/>
            <w:vAlign w:val="center"/>
            <w:hideMark/>
          </w:tcPr>
          <w:p w14:paraId="3DBE7CCA" w14:textId="77777777" w:rsidR="00CF793E" w:rsidRPr="00263827" w:rsidRDefault="00CF793E" w:rsidP="00263827">
            <w:pPr>
              <w:spacing w:after="0" w:line="240" w:lineRule="auto"/>
              <w:rPr>
                <w:rFonts w:ascii="Calibri" w:eastAsia="Times New Roman" w:hAnsi="Calibri" w:cs="Times New Roman"/>
                <w:color w:val="000000"/>
                <w:lang w:eastAsia="de-DE"/>
              </w:rPr>
            </w:pPr>
            <w:r w:rsidRPr="00263827">
              <w:rPr>
                <w:rFonts w:ascii="Calibri" w:eastAsia="Times New Roman" w:hAnsi="Calibri" w:cs="Times New Roman"/>
                <w:color w:val="000000"/>
                <w:lang w:eastAsia="de-DE"/>
              </w:rPr>
              <w:t>RAKETEN, mit inertem Kopf</w:t>
            </w:r>
          </w:p>
        </w:tc>
      </w:tr>
    </w:tbl>
    <w:p w14:paraId="00B4388A" w14:textId="77777777" w:rsidR="00EF0E6D" w:rsidRDefault="00D96E80"/>
    <w:sectPr w:rsidR="00EF0E6D" w:rsidSect="005621A9">
      <w:headerReference w:type="default" r:id="rId8"/>
      <w:footerReference w:type="default" r:id="rId9"/>
      <w:footerReference w:type="first" r:id="rId10"/>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B025E" w14:textId="77777777" w:rsidR="005D45A8" w:rsidRDefault="005D45A8" w:rsidP="00263827">
      <w:pPr>
        <w:spacing w:after="0" w:line="240" w:lineRule="auto"/>
      </w:pPr>
      <w:r>
        <w:separator/>
      </w:r>
    </w:p>
  </w:endnote>
  <w:endnote w:type="continuationSeparator" w:id="0">
    <w:p w14:paraId="0F081612" w14:textId="77777777" w:rsidR="005D45A8" w:rsidRDefault="005D45A8" w:rsidP="00263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0CC2C" w14:textId="77777777" w:rsidR="005621A9" w:rsidRDefault="005621A9" w:rsidP="005621A9">
    <w:pPr>
      <w:pStyle w:val="Fuzeile"/>
      <w:rPr>
        <w:rFonts w:ascii="Arial" w:hAnsi="Arial" w:cs="Arial"/>
        <w:sz w:val="12"/>
        <w:szCs w:val="12"/>
        <w:u w:val="single"/>
      </w:rPr>
    </w:pPr>
    <w:r>
      <w:rPr>
        <w:rFonts w:ascii="Arial" w:hAnsi="Arial" w:cs="Arial"/>
        <w:sz w:val="12"/>
        <w:szCs w:val="12"/>
        <w:u w:val="single"/>
      </w:rPr>
      <w:tab/>
    </w:r>
    <w:r>
      <w:rPr>
        <w:rFonts w:ascii="Arial" w:hAnsi="Arial" w:cs="Arial"/>
        <w:sz w:val="12"/>
        <w:szCs w:val="12"/>
        <w:u w:val="single"/>
      </w:rPr>
      <w:tab/>
    </w:r>
  </w:p>
  <w:p w14:paraId="042596F8" w14:textId="77777777" w:rsidR="005621A9" w:rsidRPr="005621A9" w:rsidRDefault="005621A9" w:rsidP="005621A9">
    <w:pPr>
      <w:pStyle w:val="Fuzeile"/>
      <w:rPr>
        <w:rFonts w:ascii="Arial" w:hAnsi="Arial" w:cs="Arial"/>
        <w:sz w:val="12"/>
        <w:szCs w:val="12"/>
        <w:u w:val="single"/>
      </w:rPr>
    </w:pPr>
  </w:p>
  <w:p w14:paraId="311D598C" w14:textId="77777777" w:rsidR="00263827" w:rsidRDefault="00D96E80" w:rsidP="0094746F">
    <w:pPr>
      <w:pStyle w:val="Fuzeile"/>
      <w:jc w:val="center"/>
    </w:pPr>
    <w:sdt>
      <w:sdtPr>
        <w:id w:val="-924957071"/>
        <w:docPartObj>
          <w:docPartGallery w:val="Page Numbers (Bottom of Page)"/>
          <w:docPartUnique/>
        </w:docPartObj>
      </w:sdtPr>
      <w:sdtEndPr/>
      <w:sdtContent>
        <w:r w:rsidR="0094746F" w:rsidRPr="005069BE">
          <w:rPr>
            <w:rStyle w:val="Seitenzahl"/>
            <w:rFonts w:ascii="Arial" w:hAnsi="Arial" w:cs="Arial"/>
            <w:sz w:val="18"/>
            <w:szCs w:val="18"/>
          </w:rPr>
          <w:fldChar w:fldCharType="begin"/>
        </w:r>
        <w:r w:rsidR="0094746F" w:rsidRPr="005069BE">
          <w:rPr>
            <w:rStyle w:val="Seitenzahl"/>
            <w:rFonts w:ascii="Arial" w:hAnsi="Arial" w:cs="Arial"/>
            <w:sz w:val="18"/>
            <w:szCs w:val="18"/>
          </w:rPr>
          <w:instrText xml:space="preserve"> PAGE </w:instrText>
        </w:r>
        <w:r w:rsidR="0094746F" w:rsidRPr="005069BE">
          <w:rPr>
            <w:rStyle w:val="Seitenzahl"/>
            <w:rFonts w:ascii="Arial" w:hAnsi="Arial" w:cs="Arial"/>
            <w:sz w:val="18"/>
            <w:szCs w:val="18"/>
          </w:rPr>
          <w:fldChar w:fldCharType="separate"/>
        </w:r>
        <w:r w:rsidR="00B67BF5">
          <w:rPr>
            <w:rStyle w:val="Seitenzahl"/>
            <w:rFonts w:ascii="Arial" w:hAnsi="Arial" w:cs="Arial"/>
            <w:noProof/>
            <w:sz w:val="18"/>
            <w:szCs w:val="18"/>
          </w:rPr>
          <w:t>3</w:t>
        </w:r>
        <w:r w:rsidR="0094746F" w:rsidRPr="005069BE">
          <w:rPr>
            <w:rStyle w:val="Seitenzahl"/>
            <w:rFonts w:ascii="Arial" w:hAnsi="Arial" w:cs="Arial"/>
            <w:sz w:val="18"/>
            <w:szCs w:val="18"/>
          </w:rPr>
          <w:fldChar w:fldCharType="end"/>
        </w:r>
        <w:r w:rsidR="0094746F" w:rsidRPr="005069BE">
          <w:rPr>
            <w:rStyle w:val="Seitenzahl"/>
            <w:rFonts w:ascii="Arial" w:hAnsi="Arial" w:cs="Arial"/>
            <w:sz w:val="18"/>
            <w:szCs w:val="18"/>
          </w:rPr>
          <w:t xml:space="preserve"> von </w:t>
        </w:r>
        <w:r w:rsidR="0094746F" w:rsidRPr="005069BE">
          <w:rPr>
            <w:rStyle w:val="Seitenzahl"/>
            <w:rFonts w:ascii="Arial" w:hAnsi="Arial" w:cs="Arial"/>
            <w:sz w:val="18"/>
            <w:szCs w:val="18"/>
          </w:rPr>
          <w:fldChar w:fldCharType="begin"/>
        </w:r>
        <w:r w:rsidR="0094746F" w:rsidRPr="005069BE">
          <w:rPr>
            <w:rStyle w:val="Seitenzahl"/>
            <w:rFonts w:ascii="Arial" w:hAnsi="Arial" w:cs="Arial"/>
            <w:sz w:val="18"/>
            <w:szCs w:val="18"/>
          </w:rPr>
          <w:instrText xml:space="preserve"> NUMPAGES </w:instrText>
        </w:r>
        <w:r w:rsidR="0094746F" w:rsidRPr="005069BE">
          <w:rPr>
            <w:rStyle w:val="Seitenzahl"/>
            <w:rFonts w:ascii="Arial" w:hAnsi="Arial" w:cs="Arial"/>
            <w:sz w:val="18"/>
            <w:szCs w:val="18"/>
          </w:rPr>
          <w:fldChar w:fldCharType="separate"/>
        </w:r>
        <w:r w:rsidR="00B67BF5">
          <w:rPr>
            <w:rStyle w:val="Seitenzahl"/>
            <w:rFonts w:ascii="Arial" w:hAnsi="Arial" w:cs="Arial"/>
            <w:noProof/>
            <w:sz w:val="18"/>
            <w:szCs w:val="18"/>
          </w:rPr>
          <w:t>3</w:t>
        </w:r>
        <w:r w:rsidR="0094746F" w:rsidRPr="005069BE">
          <w:rPr>
            <w:rStyle w:val="Seitenzahl"/>
            <w:rFonts w:ascii="Arial" w:hAnsi="Arial" w:cs="Arial"/>
            <w:sz w:val="18"/>
            <w:szCs w:val="18"/>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D1176" w14:textId="77777777" w:rsidR="005621A9" w:rsidRDefault="005621A9" w:rsidP="005621A9">
    <w:pPr>
      <w:pStyle w:val="Fuzeile"/>
      <w:rPr>
        <w:rFonts w:ascii="Arial" w:hAnsi="Arial" w:cs="Arial"/>
        <w:sz w:val="12"/>
        <w:szCs w:val="12"/>
        <w:u w:val="single"/>
      </w:rPr>
    </w:pPr>
    <w:r>
      <w:rPr>
        <w:rFonts w:ascii="Arial" w:hAnsi="Arial" w:cs="Arial"/>
        <w:sz w:val="12"/>
        <w:szCs w:val="12"/>
        <w:u w:val="single"/>
      </w:rPr>
      <w:tab/>
    </w:r>
    <w:r>
      <w:rPr>
        <w:rFonts w:ascii="Arial" w:hAnsi="Arial" w:cs="Arial"/>
        <w:sz w:val="12"/>
        <w:szCs w:val="12"/>
        <w:u w:val="single"/>
      </w:rPr>
      <w:tab/>
    </w:r>
  </w:p>
  <w:p w14:paraId="33939FFA" w14:textId="77777777" w:rsidR="005621A9" w:rsidRPr="005621A9" w:rsidRDefault="005621A9" w:rsidP="005621A9">
    <w:pPr>
      <w:pStyle w:val="Fuzeile"/>
      <w:rPr>
        <w:rFonts w:ascii="Arial" w:hAnsi="Arial" w:cs="Arial"/>
        <w:sz w:val="12"/>
        <w:szCs w:val="12"/>
        <w:u w:val="single"/>
      </w:rPr>
    </w:pPr>
  </w:p>
  <w:p w14:paraId="416D17EE" w14:textId="77777777" w:rsidR="005621A9" w:rsidRDefault="00D96E80" w:rsidP="005621A9">
    <w:pPr>
      <w:pStyle w:val="Fuzeile"/>
      <w:jc w:val="center"/>
    </w:pPr>
    <w:sdt>
      <w:sdtPr>
        <w:id w:val="-471605438"/>
        <w:docPartObj>
          <w:docPartGallery w:val="Page Numbers (Bottom of Page)"/>
          <w:docPartUnique/>
        </w:docPartObj>
      </w:sdtPr>
      <w:sdtEndPr/>
      <w:sdtContent>
        <w:r w:rsidR="005621A9" w:rsidRPr="005069BE">
          <w:rPr>
            <w:rStyle w:val="Seitenzahl"/>
            <w:rFonts w:ascii="Arial" w:hAnsi="Arial" w:cs="Arial"/>
            <w:sz w:val="18"/>
            <w:szCs w:val="18"/>
          </w:rPr>
          <w:fldChar w:fldCharType="begin"/>
        </w:r>
        <w:r w:rsidR="005621A9" w:rsidRPr="005069BE">
          <w:rPr>
            <w:rStyle w:val="Seitenzahl"/>
            <w:rFonts w:ascii="Arial" w:hAnsi="Arial" w:cs="Arial"/>
            <w:sz w:val="18"/>
            <w:szCs w:val="18"/>
          </w:rPr>
          <w:instrText xml:space="preserve"> PAGE </w:instrText>
        </w:r>
        <w:r w:rsidR="005621A9" w:rsidRPr="005069BE">
          <w:rPr>
            <w:rStyle w:val="Seitenzahl"/>
            <w:rFonts w:ascii="Arial" w:hAnsi="Arial" w:cs="Arial"/>
            <w:sz w:val="18"/>
            <w:szCs w:val="18"/>
          </w:rPr>
          <w:fldChar w:fldCharType="separate"/>
        </w:r>
        <w:r w:rsidR="00B67BF5">
          <w:rPr>
            <w:rStyle w:val="Seitenzahl"/>
            <w:rFonts w:ascii="Arial" w:hAnsi="Arial" w:cs="Arial"/>
            <w:noProof/>
            <w:sz w:val="18"/>
            <w:szCs w:val="18"/>
          </w:rPr>
          <w:t>1</w:t>
        </w:r>
        <w:r w:rsidR="005621A9" w:rsidRPr="005069BE">
          <w:rPr>
            <w:rStyle w:val="Seitenzahl"/>
            <w:rFonts w:ascii="Arial" w:hAnsi="Arial" w:cs="Arial"/>
            <w:sz w:val="18"/>
            <w:szCs w:val="18"/>
          </w:rPr>
          <w:fldChar w:fldCharType="end"/>
        </w:r>
        <w:r w:rsidR="005621A9" w:rsidRPr="005069BE">
          <w:rPr>
            <w:rStyle w:val="Seitenzahl"/>
            <w:rFonts w:ascii="Arial" w:hAnsi="Arial" w:cs="Arial"/>
            <w:sz w:val="18"/>
            <w:szCs w:val="18"/>
          </w:rPr>
          <w:t xml:space="preserve"> von </w:t>
        </w:r>
        <w:r w:rsidR="005621A9" w:rsidRPr="005069BE">
          <w:rPr>
            <w:rStyle w:val="Seitenzahl"/>
            <w:rFonts w:ascii="Arial" w:hAnsi="Arial" w:cs="Arial"/>
            <w:sz w:val="18"/>
            <w:szCs w:val="18"/>
          </w:rPr>
          <w:fldChar w:fldCharType="begin"/>
        </w:r>
        <w:r w:rsidR="005621A9" w:rsidRPr="005069BE">
          <w:rPr>
            <w:rStyle w:val="Seitenzahl"/>
            <w:rFonts w:ascii="Arial" w:hAnsi="Arial" w:cs="Arial"/>
            <w:sz w:val="18"/>
            <w:szCs w:val="18"/>
          </w:rPr>
          <w:instrText xml:space="preserve"> NUMPAGES </w:instrText>
        </w:r>
        <w:r w:rsidR="005621A9" w:rsidRPr="005069BE">
          <w:rPr>
            <w:rStyle w:val="Seitenzahl"/>
            <w:rFonts w:ascii="Arial" w:hAnsi="Arial" w:cs="Arial"/>
            <w:sz w:val="18"/>
            <w:szCs w:val="18"/>
          </w:rPr>
          <w:fldChar w:fldCharType="separate"/>
        </w:r>
        <w:r w:rsidR="00B67BF5">
          <w:rPr>
            <w:rStyle w:val="Seitenzahl"/>
            <w:rFonts w:ascii="Arial" w:hAnsi="Arial" w:cs="Arial"/>
            <w:noProof/>
            <w:sz w:val="18"/>
            <w:szCs w:val="18"/>
          </w:rPr>
          <w:t>3</w:t>
        </w:r>
        <w:r w:rsidR="005621A9" w:rsidRPr="005069BE">
          <w:rPr>
            <w:rStyle w:val="Seitenzahl"/>
            <w:rFonts w:ascii="Arial" w:hAnsi="Arial" w:cs="Arial"/>
            <w:sz w:val="18"/>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9AB3A" w14:textId="77777777" w:rsidR="005D45A8" w:rsidRDefault="005D45A8" w:rsidP="00263827">
      <w:pPr>
        <w:spacing w:after="0" w:line="240" w:lineRule="auto"/>
      </w:pPr>
      <w:r>
        <w:separator/>
      </w:r>
    </w:p>
  </w:footnote>
  <w:footnote w:type="continuationSeparator" w:id="0">
    <w:p w14:paraId="69F414DA" w14:textId="77777777" w:rsidR="005D45A8" w:rsidRDefault="005D45A8" w:rsidP="00263827">
      <w:pPr>
        <w:spacing w:after="0" w:line="240" w:lineRule="auto"/>
      </w:pPr>
      <w:r>
        <w:continuationSeparator/>
      </w:r>
    </w:p>
  </w:footnote>
  <w:footnote w:id="1">
    <w:p w14:paraId="30F38176" w14:textId="77777777" w:rsidR="005621A9" w:rsidRPr="005621A9" w:rsidRDefault="005621A9">
      <w:pPr>
        <w:pStyle w:val="Funotentext"/>
        <w:rPr>
          <w:rFonts w:ascii="Arial" w:hAnsi="Arial" w:cs="Arial"/>
          <w:sz w:val="16"/>
          <w:szCs w:val="16"/>
        </w:rPr>
      </w:pPr>
      <w:r w:rsidRPr="005621A9">
        <w:rPr>
          <w:rStyle w:val="Funotenzeichen"/>
          <w:rFonts w:ascii="Arial" w:hAnsi="Arial" w:cs="Arial"/>
        </w:rPr>
        <w:footnoteRef/>
      </w:r>
      <w:r>
        <w:t xml:space="preserve"> </w:t>
      </w:r>
      <w:r w:rsidRPr="005621A9">
        <w:rPr>
          <w:rFonts w:ascii="Arial" w:hAnsi="Arial" w:cs="Arial"/>
          <w:sz w:val="16"/>
          <w:szCs w:val="16"/>
        </w:rPr>
        <w:t>Erklärung</w:t>
      </w:r>
      <w:r>
        <w:rPr>
          <w:rFonts w:ascii="Arial" w:hAnsi="Arial" w:cs="Arial"/>
          <w:sz w:val="16"/>
          <w:szCs w:val="16"/>
        </w:rPr>
        <w:t xml:space="preserve"> UN-Nummer</w:t>
      </w:r>
      <w:r w:rsidR="0090337B">
        <w:rPr>
          <w:rFonts w:ascii="Arial" w:hAnsi="Arial" w:cs="Arial"/>
          <w:sz w:val="16"/>
          <w:szCs w:val="16"/>
        </w:rPr>
        <w:t xml:space="preserve"> s. „Le</w:t>
      </w:r>
      <w:r w:rsidRPr="005621A9">
        <w:rPr>
          <w:rFonts w:ascii="Arial" w:hAnsi="Arial" w:cs="Arial"/>
          <w:sz w:val="16"/>
          <w:szCs w:val="16"/>
        </w:rPr>
        <w:t>ge</w:t>
      </w:r>
      <w:r w:rsidR="0090337B">
        <w:rPr>
          <w:rFonts w:ascii="Arial" w:hAnsi="Arial" w:cs="Arial"/>
          <w:sz w:val="16"/>
          <w:szCs w:val="16"/>
        </w:rPr>
        <w:t>n</w:t>
      </w:r>
      <w:r w:rsidRPr="005621A9">
        <w:rPr>
          <w:rFonts w:ascii="Arial" w:hAnsi="Arial" w:cs="Arial"/>
          <w:sz w:val="16"/>
          <w:szCs w:val="16"/>
        </w:rPr>
        <w:t>de zu den Angaben in der Aufstellung“</w:t>
      </w:r>
    </w:p>
  </w:footnote>
  <w:footnote w:id="2">
    <w:p w14:paraId="08BA4EB5" w14:textId="77777777" w:rsidR="00803991" w:rsidRPr="005621A9" w:rsidRDefault="00803991">
      <w:pPr>
        <w:pStyle w:val="Funotentext"/>
        <w:rPr>
          <w:rFonts w:ascii="Arial" w:hAnsi="Arial" w:cs="Arial"/>
          <w:sz w:val="16"/>
          <w:szCs w:val="16"/>
        </w:rPr>
      </w:pPr>
      <w:r w:rsidRPr="005621A9">
        <w:rPr>
          <w:rStyle w:val="Funotenzeichen"/>
          <w:rFonts w:ascii="Arial" w:hAnsi="Arial" w:cs="Arial"/>
        </w:rPr>
        <w:footnoteRef/>
      </w:r>
      <w:r w:rsidRPr="005621A9">
        <w:rPr>
          <w:rFonts w:ascii="Arial" w:hAnsi="Arial" w:cs="Arial"/>
        </w:rPr>
        <w:t xml:space="preserve"> </w:t>
      </w:r>
      <w:r w:rsidRPr="005621A9">
        <w:rPr>
          <w:rFonts w:ascii="Arial" w:hAnsi="Arial" w:cs="Arial"/>
          <w:sz w:val="16"/>
          <w:szCs w:val="16"/>
        </w:rPr>
        <w:t>Twenty-</w:t>
      </w:r>
      <w:proofErr w:type="spellStart"/>
      <w:r w:rsidRPr="005621A9">
        <w:rPr>
          <w:rFonts w:ascii="Arial" w:hAnsi="Arial" w:cs="Arial"/>
          <w:sz w:val="16"/>
          <w:szCs w:val="16"/>
        </w:rPr>
        <w:t>foot</w:t>
      </w:r>
      <w:proofErr w:type="spellEnd"/>
      <w:r w:rsidRPr="005621A9">
        <w:rPr>
          <w:rFonts w:ascii="Arial" w:hAnsi="Arial" w:cs="Arial"/>
          <w:sz w:val="16"/>
          <w:szCs w:val="16"/>
        </w:rPr>
        <w:t xml:space="preserve"> </w:t>
      </w:r>
      <w:proofErr w:type="spellStart"/>
      <w:r w:rsidRPr="005621A9">
        <w:rPr>
          <w:rFonts w:ascii="Arial" w:hAnsi="Arial" w:cs="Arial"/>
          <w:sz w:val="16"/>
          <w:szCs w:val="16"/>
        </w:rPr>
        <w:t>Equivalent</w:t>
      </w:r>
      <w:proofErr w:type="spellEnd"/>
      <w:r w:rsidRPr="005621A9">
        <w:rPr>
          <w:rFonts w:ascii="Arial" w:hAnsi="Arial" w:cs="Arial"/>
          <w:sz w:val="16"/>
          <w:szCs w:val="16"/>
        </w:rPr>
        <w:t xml:space="preserve"> Unit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81F83" w14:textId="77777777" w:rsidR="002E600D" w:rsidRDefault="002E600D" w:rsidP="002E600D">
    <w:pPr>
      <w:pStyle w:val="Kopfzeile"/>
      <w:jc w:val="center"/>
      <w:rPr>
        <w:rFonts w:ascii="Arial" w:eastAsia="Times New Roman" w:hAnsi="Arial" w:cs="Arial"/>
        <w:b/>
        <w:bCs/>
        <w:color w:val="000000"/>
        <w:sz w:val="18"/>
        <w:szCs w:val="18"/>
        <w:lang w:eastAsia="de-DE"/>
      </w:rPr>
    </w:pPr>
    <w:r w:rsidRPr="002E600D">
      <w:rPr>
        <w:rFonts w:ascii="Arial" w:eastAsia="Times New Roman" w:hAnsi="Arial" w:cs="Arial"/>
        <w:b/>
        <w:bCs/>
        <w:color w:val="000000"/>
        <w:sz w:val="18"/>
        <w:szCs w:val="18"/>
        <w:lang w:eastAsia="de-DE"/>
      </w:rPr>
      <w:t xml:space="preserve">Anhang: </w:t>
    </w:r>
    <w:r w:rsidR="005621A9" w:rsidRPr="002E600D">
      <w:rPr>
        <w:rFonts w:ascii="Arial" w:eastAsia="Times New Roman" w:hAnsi="Arial" w:cs="Arial"/>
        <w:b/>
        <w:bCs/>
        <w:color w:val="000000"/>
        <w:sz w:val="18"/>
        <w:szCs w:val="18"/>
        <w:lang w:eastAsia="de-DE"/>
      </w:rPr>
      <w:t>Ausgewählte Gefahrgüter mit UN-Nummern</w:t>
    </w:r>
  </w:p>
  <w:p w14:paraId="17BDCA58" w14:textId="77777777" w:rsidR="005621A9" w:rsidRPr="002E600D" w:rsidRDefault="005621A9" w:rsidP="002E600D">
    <w:pPr>
      <w:pStyle w:val="Kopfzeile"/>
      <w:jc w:val="center"/>
      <w:rPr>
        <w:rFonts w:ascii="Arial" w:eastAsia="Times New Roman" w:hAnsi="Arial" w:cs="Arial"/>
        <w:b/>
        <w:bCs/>
        <w:color w:val="000000"/>
        <w:sz w:val="18"/>
        <w:szCs w:val="18"/>
        <w:lang w:val="en-US" w:eastAsia="de-DE"/>
      </w:rPr>
    </w:pPr>
    <w:proofErr w:type="spellStart"/>
    <w:r w:rsidRPr="002E600D">
      <w:rPr>
        <w:rFonts w:ascii="Arial" w:eastAsia="Times New Roman" w:hAnsi="Arial" w:cs="Arial"/>
        <w:b/>
        <w:bCs/>
        <w:color w:val="000000"/>
        <w:sz w:val="18"/>
        <w:szCs w:val="18"/>
        <w:lang w:val="en-US" w:eastAsia="de-DE"/>
      </w:rPr>
      <w:t>gemäß</w:t>
    </w:r>
    <w:proofErr w:type="spellEnd"/>
    <w:r w:rsidR="002E600D" w:rsidRPr="002E600D">
      <w:rPr>
        <w:rFonts w:ascii="Arial" w:eastAsia="Times New Roman" w:hAnsi="Arial" w:cs="Arial"/>
        <w:b/>
        <w:bCs/>
        <w:color w:val="000000"/>
        <w:sz w:val="18"/>
        <w:szCs w:val="18"/>
        <w:lang w:val="en-US" w:eastAsia="de-DE"/>
      </w:rPr>
      <w:t xml:space="preserve"> „International Maritime Code for Dangerous </w:t>
    </w:r>
    <w:proofErr w:type="gramStart"/>
    <w:r w:rsidR="002E600D" w:rsidRPr="002E600D">
      <w:rPr>
        <w:rFonts w:ascii="Arial" w:eastAsia="Times New Roman" w:hAnsi="Arial" w:cs="Arial"/>
        <w:b/>
        <w:bCs/>
        <w:color w:val="000000"/>
        <w:sz w:val="18"/>
        <w:szCs w:val="18"/>
        <w:lang w:val="en-US" w:eastAsia="de-DE"/>
      </w:rPr>
      <w:t>Goods“ (</w:t>
    </w:r>
    <w:proofErr w:type="gramEnd"/>
    <w:r w:rsidR="002E600D" w:rsidRPr="002E600D">
      <w:rPr>
        <w:rFonts w:ascii="Arial" w:eastAsia="Times New Roman" w:hAnsi="Arial" w:cs="Arial"/>
        <w:b/>
        <w:bCs/>
        <w:color w:val="000000"/>
        <w:sz w:val="18"/>
        <w:szCs w:val="18"/>
        <w:lang w:val="en-US" w:eastAsia="de-DE"/>
      </w:rPr>
      <w:t>IMDG-Code)</w:t>
    </w:r>
  </w:p>
  <w:p w14:paraId="67085F11" w14:textId="77777777" w:rsidR="005621A9" w:rsidRPr="00942E33" w:rsidRDefault="005621A9">
    <w:pPr>
      <w:pStyle w:val="Kopfzeile"/>
      <w:rPr>
        <w:rFonts w:ascii="Arial" w:hAnsi="Arial" w:cs="Arial"/>
        <w:sz w:val="12"/>
        <w:szCs w:val="12"/>
        <w:u w:val="single"/>
        <w:lang w:val="en-US"/>
      </w:rPr>
    </w:pPr>
    <w:r w:rsidRPr="00942E33">
      <w:rPr>
        <w:rFonts w:ascii="Arial" w:hAnsi="Arial" w:cs="Arial"/>
        <w:sz w:val="12"/>
        <w:szCs w:val="12"/>
        <w:u w:val="single"/>
        <w:lang w:val="en-US"/>
      </w:rPr>
      <w:tab/>
    </w:r>
    <w:r w:rsidRPr="00942E33">
      <w:rPr>
        <w:rFonts w:ascii="Arial" w:hAnsi="Arial" w:cs="Arial"/>
        <w:sz w:val="12"/>
        <w:szCs w:val="12"/>
        <w:u w:val="single"/>
        <w:lang w:val="en-US"/>
      </w:rPr>
      <w:tab/>
    </w:r>
  </w:p>
  <w:p w14:paraId="47340BDB" w14:textId="77777777" w:rsidR="00942E33" w:rsidRPr="00942E33" w:rsidRDefault="00942E33">
    <w:pPr>
      <w:pStyle w:val="Kopfzeile"/>
      <w:rPr>
        <w:rFonts w:ascii="Arial" w:hAnsi="Arial" w:cs="Arial"/>
        <w:sz w:val="12"/>
        <w:szCs w:val="12"/>
        <w:u w:val="single"/>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F095A"/>
    <w:multiLevelType w:val="hybridMultilevel"/>
    <w:tmpl w:val="0486D69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B576518"/>
    <w:multiLevelType w:val="hybridMultilevel"/>
    <w:tmpl w:val="4FEEDC08"/>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827"/>
    <w:rsid w:val="00032F8F"/>
    <w:rsid w:val="0008047E"/>
    <w:rsid w:val="000D3B26"/>
    <w:rsid w:val="00113E28"/>
    <w:rsid w:val="001756D9"/>
    <w:rsid w:val="001A510F"/>
    <w:rsid w:val="002471BD"/>
    <w:rsid w:val="00263827"/>
    <w:rsid w:val="002A7CD8"/>
    <w:rsid w:val="002C76BA"/>
    <w:rsid w:val="002E19C2"/>
    <w:rsid w:val="002E600D"/>
    <w:rsid w:val="00327D3F"/>
    <w:rsid w:val="004338AD"/>
    <w:rsid w:val="004854B6"/>
    <w:rsid w:val="004F7E0F"/>
    <w:rsid w:val="00501824"/>
    <w:rsid w:val="005069BE"/>
    <w:rsid w:val="0053775F"/>
    <w:rsid w:val="005621A9"/>
    <w:rsid w:val="005D45A8"/>
    <w:rsid w:val="006F22A5"/>
    <w:rsid w:val="0072258B"/>
    <w:rsid w:val="007836E1"/>
    <w:rsid w:val="007C4E3D"/>
    <w:rsid w:val="007F155E"/>
    <w:rsid w:val="00803991"/>
    <w:rsid w:val="00846F7D"/>
    <w:rsid w:val="008800DE"/>
    <w:rsid w:val="008A1E50"/>
    <w:rsid w:val="0090337B"/>
    <w:rsid w:val="00942E33"/>
    <w:rsid w:val="0094746F"/>
    <w:rsid w:val="009F1187"/>
    <w:rsid w:val="00A06D9E"/>
    <w:rsid w:val="00A46B47"/>
    <w:rsid w:val="00A84D14"/>
    <w:rsid w:val="00B10A4D"/>
    <w:rsid w:val="00B67BF5"/>
    <w:rsid w:val="00BE75D5"/>
    <w:rsid w:val="00C52D23"/>
    <w:rsid w:val="00CD207A"/>
    <w:rsid w:val="00CF793E"/>
    <w:rsid w:val="00D45896"/>
    <w:rsid w:val="00D96E80"/>
    <w:rsid w:val="00E83B52"/>
    <w:rsid w:val="00F32142"/>
    <w:rsid w:val="00F8007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CF17208"/>
  <w15:docId w15:val="{1AF001F9-90B2-4648-964D-C3E6E0CB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6382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63827"/>
  </w:style>
  <w:style w:type="paragraph" w:styleId="Fuzeile">
    <w:name w:val="footer"/>
    <w:basedOn w:val="Standard"/>
    <w:link w:val="FuzeileZchn"/>
    <w:unhideWhenUsed/>
    <w:rsid w:val="0026382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63827"/>
  </w:style>
  <w:style w:type="paragraph" w:styleId="Sprechblasentext">
    <w:name w:val="Balloon Text"/>
    <w:basedOn w:val="Standard"/>
    <w:link w:val="SprechblasentextZchn"/>
    <w:uiPriority w:val="99"/>
    <w:semiHidden/>
    <w:unhideWhenUsed/>
    <w:rsid w:val="00E83B5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B52"/>
    <w:rPr>
      <w:rFonts w:ascii="Tahoma" w:hAnsi="Tahoma" w:cs="Tahoma"/>
      <w:sz w:val="16"/>
      <w:szCs w:val="16"/>
    </w:rPr>
  </w:style>
  <w:style w:type="paragraph" w:styleId="Listenabsatz">
    <w:name w:val="List Paragraph"/>
    <w:basedOn w:val="Standard"/>
    <w:uiPriority w:val="34"/>
    <w:qFormat/>
    <w:rsid w:val="00A06D9E"/>
    <w:pPr>
      <w:ind w:left="720"/>
      <w:contextualSpacing/>
    </w:pPr>
  </w:style>
  <w:style w:type="paragraph" w:styleId="Funotentext">
    <w:name w:val="footnote text"/>
    <w:basedOn w:val="Standard"/>
    <w:link w:val="FunotentextZchn"/>
    <w:uiPriority w:val="99"/>
    <w:semiHidden/>
    <w:unhideWhenUsed/>
    <w:rsid w:val="0080399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03991"/>
    <w:rPr>
      <w:sz w:val="20"/>
      <w:szCs w:val="20"/>
    </w:rPr>
  </w:style>
  <w:style w:type="character" w:styleId="Funotenzeichen">
    <w:name w:val="footnote reference"/>
    <w:basedOn w:val="Absatz-Standardschriftart"/>
    <w:uiPriority w:val="99"/>
    <w:semiHidden/>
    <w:unhideWhenUsed/>
    <w:rsid w:val="00803991"/>
    <w:rPr>
      <w:vertAlign w:val="superscript"/>
    </w:rPr>
  </w:style>
  <w:style w:type="paragraph" w:styleId="Endnotentext">
    <w:name w:val="endnote text"/>
    <w:basedOn w:val="Standard"/>
    <w:link w:val="EndnotentextZchn"/>
    <w:uiPriority w:val="99"/>
    <w:semiHidden/>
    <w:unhideWhenUsed/>
    <w:rsid w:val="00803991"/>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803991"/>
    <w:rPr>
      <w:sz w:val="20"/>
      <w:szCs w:val="20"/>
    </w:rPr>
  </w:style>
  <w:style w:type="character" w:styleId="Endnotenzeichen">
    <w:name w:val="endnote reference"/>
    <w:basedOn w:val="Absatz-Standardschriftart"/>
    <w:uiPriority w:val="99"/>
    <w:semiHidden/>
    <w:unhideWhenUsed/>
    <w:rsid w:val="00803991"/>
    <w:rPr>
      <w:vertAlign w:val="superscript"/>
    </w:rPr>
  </w:style>
  <w:style w:type="character" w:styleId="Seitenzahl">
    <w:name w:val="page number"/>
    <w:basedOn w:val="Absatz-Standardschriftart"/>
    <w:rsid w:val="00947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3860072">
      <w:bodyDiv w:val="1"/>
      <w:marLeft w:val="0"/>
      <w:marRight w:val="0"/>
      <w:marTop w:val="0"/>
      <w:marBottom w:val="0"/>
      <w:divBdr>
        <w:top w:val="none" w:sz="0" w:space="0" w:color="auto"/>
        <w:left w:val="none" w:sz="0" w:space="0" w:color="auto"/>
        <w:bottom w:val="none" w:sz="0" w:space="0" w:color="auto"/>
        <w:right w:val="none" w:sz="0" w:space="0" w:color="auto"/>
      </w:divBdr>
    </w:div>
    <w:div w:id="197972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B4D01BC73A59F34489E7BF793408B00E" ma:contentTypeVersion="2" ma:contentTypeDescription="Ein neues Dokument erstellen." ma:contentTypeScope="" ma:versionID="42d0435f3f7a828fb8c24dfb9c60a48a">
  <xsd:schema xmlns:xsd="http://www.w3.org/2001/XMLSchema" xmlns:xs="http://www.w3.org/2001/XMLSchema" xmlns:p="http://schemas.microsoft.com/office/2006/metadata/properties" xmlns:ns2="9dcef775-4d98-434a-bccb-a4c12bce778d" targetNamespace="http://schemas.microsoft.com/office/2006/metadata/properties" ma:root="true" ma:fieldsID="fa606349abba0b2b3aca1d67b16063d5" ns2:_="">
    <xsd:import namespace="9dcef775-4d98-434a-bccb-a4c12bce778d"/>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cef775-4d98-434a-bccb-a4c12bce778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215F8C9-D83B-47CE-A6A5-0D7EBED325E2}">
  <ds:schemaRefs>
    <ds:schemaRef ds:uri="http://schemas.openxmlformats.org/officeDocument/2006/bibliography"/>
  </ds:schemaRefs>
</ds:datastoreItem>
</file>

<file path=customXml/itemProps2.xml><?xml version="1.0" encoding="utf-8"?>
<ds:datastoreItem xmlns:ds="http://schemas.openxmlformats.org/officeDocument/2006/customXml" ds:itemID="{B2748DFB-695B-4DB8-89C3-E44FFDBBEECA}"/>
</file>

<file path=customXml/itemProps3.xml><?xml version="1.0" encoding="utf-8"?>
<ds:datastoreItem xmlns:ds="http://schemas.openxmlformats.org/officeDocument/2006/customXml" ds:itemID="{33A6CDA9-70A9-43F9-8356-92C2B1DE4DAA}"/>
</file>

<file path=customXml/itemProps4.xml><?xml version="1.0" encoding="utf-8"?>
<ds:datastoreItem xmlns:ds="http://schemas.openxmlformats.org/officeDocument/2006/customXml" ds:itemID="{E65EE76A-F212-446A-B04F-A30C2FA26415}"/>
</file>

<file path=docProps/app.xml><?xml version="1.0" encoding="utf-8"?>
<Properties xmlns="http://schemas.openxmlformats.org/officeDocument/2006/extended-properties" xmlns:vt="http://schemas.openxmlformats.org/officeDocument/2006/docPropsVTypes">
  <Template>Normal.dotm</Template>
  <TotalTime>0</TotalTime>
  <Pages>3</Pages>
  <Words>842</Words>
  <Characters>5310</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Polizei Hamburg</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Militzer, Ralf</dc:creator>
  <cp:lastModifiedBy>Beuße, Björn</cp:lastModifiedBy>
  <cp:revision>3</cp:revision>
  <cp:lastPrinted>2016-04-12T04:41:00Z</cp:lastPrinted>
  <dcterms:created xsi:type="dcterms:W3CDTF">2025-10-06T07:35:00Z</dcterms:created>
  <dcterms:modified xsi:type="dcterms:W3CDTF">2025-10-06T07:37:00Z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0x010100B4D01BC73A59F34489E7BF793408B00E</vt:lpwstr>
  </property>
</Properties>
</file>